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90EFE" w14:textId="1081459E" w:rsidR="00F05511" w:rsidRPr="00BE0095" w:rsidRDefault="00F05511" w:rsidP="00BE0095">
      <w:pPr>
        <w:pStyle w:val="Titolo"/>
        <w:spacing w:before="120" w:after="120" w:line="360" w:lineRule="auto"/>
        <w:rPr>
          <w:b/>
          <w:sz w:val="22"/>
          <w:szCs w:val="22"/>
        </w:rPr>
      </w:pPr>
      <w:r>
        <w:rPr>
          <w:b/>
          <w:sz w:val="22"/>
        </w:rPr>
        <w:t>Glatz presenta la nuova collezione di tessuti</w:t>
      </w:r>
    </w:p>
    <w:p w14:paraId="6F8D07F9" w14:textId="7E7976D3" w:rsidR="00BE0095" w:rsidRDefault="00F56283" w:rsidP="00F05511">
      <w:pPr>
        <w:spacing w:after="120" w:line="360" w:lineRule="auto"/>
        <w:rPr>
          <w:b/>
          <w:bCs/>
          <w:sz w:val="28"/>
          <w:szCs w:val="28"/>
        </w:rPr>
      </w:pPr>
      <w:r>
        <w:rPr>
          <w:b/>
          <w:sz w:val="28"/>
        </w:rPr>
        <w:t>Teli di copertura in 70 el</w:t>
      </w:r>
      <w:r w:rsidR="00183968">
        <w:rPr>
          <w:b/>
          <w:sz w:val="28"/>
        </w:rPr>
        <w:t>e</w:t>
      </w:r>
      <w:r>
        <w:rPr>
          <w:b/>
          <w:sz w:val="28"/>
        </w:rPr>
        <w:t>ganti colori per un’atmosfera di luce particolare</w:t>
      </w:r>
    </w:p>
    <w:p w14:paraId="3295BB2B" w14:textId="646CB03D" w:rsidR="003D609B" w:rsidRPr="00B56A2D" w:rsidRDefault="00654ADF" w:rsidP="00F05511">
      <w:pPr>
        <w:spacing w:after="120" w:line="360" w:lineRule="auto"/>
        <w:jc w:val="both"/>
        <w:rPr>
          <w:rFonts w:cs="Arial"/>
          <w:b/>
          <w:bCs/>
          <w:sz w:val="22"/>
          <w:szCs w:val="22"/>
        </w:rPr>
      </w:pPr>
      <w:r>
        <w:rPr>
          <w:b/>
          <w:sz w:val="22"/>
        </w:rPr>
        <w:t>Frauenfeld, novembre 2022 – Glatz, società svizzera specializzata in ombrelloni, ha creato una collezione di colori completamente nuova per i suoi teli di copertura. In collaborazione con esperti del colore ed esploratori di tendenze di uno studio di design, sono state raggruppate 70 eleganti tonalità che si abbinano alle tendenze attuali in fatto di colori per i mobili da esterni. La ricca gamma offre ora a chi acquista un ombrellone ancora più possibilità per allestire il balcone o la terrazza nella tonalità perfetta che desidera.</w:t>
      </w:r>
    </w:p>
    <w:p w14:paraId="4DEFAA5D" w14:textId="38B1EE3A" w:rsidR="00071337" w:rsidRDefault="00D236FB" w:rsidP="00AE2DD9">
      <w:pPr>
        <w:spacing w:after="120" w:line="360" w:lineRule="auto"/>
        <w:jc w:val="both"/>
        <w:rPr>
          <w:rFonts w:cs="Arial"/>
          <w:sz w:val="22"/>
          <w:szCs w:val="22"/>
        </w:rPr>
      </w:pPr>
      <w:r>
        <w:rPr>
          <w:sz w:val="22"/>
        </w:rPr>
        <w:t>Le moderne aree esterne sono da tempo diventate dei veri e propri soggiorni all’aperto, dove il gusto e lo stile degli interni proseguono con mobili e decorazioni abbinati, creando un ambiente accogliente. Gli ombrelloni di Glatz completano questo insieme armonioso. Essi combinano una funzionalità ergonomica e un design moderno con tessuti di alta qualità, robusti e duraturi, oltre che con una protezione contro i raggi UV sostenibile.</w:t>
      </w:r>
    </w:p>
    <w:p w14:paraId="7F3B8B96" w14:textId="1D0CE749" w:rsidR="005C263F" w:rsidRDefault="009C2B7C" w:rsidP="00AE2DD9">
      <w:pPr>
        <w:spacing w:after="120" w:line="360" w:lineRule="auto"/>
        <w:jc w:val="both"/>
        <w:rPr>
          <w:rFonts w:cs="Arial"/>
          <w:sz w:val="22"/>
          <w:szCs w:val="22"/>
        </w:rPr>
      </w:pPr>
      <w:r>
        <w:rPr>
          <w:sz w:val="22"/>
        </w:rPr>
        <w:t xml:space="preserve">Nella nuova collezione di colori, le delicate tonalità pastello, così come i toni più intensi e decisi, producono un effetto di luce suggestivo, per trascorrere momenti piacevoli sotto l’ombrellone. Cosa prendere in considerazione quando si sceglie un tessuto? Il tessuto deve inserirsi in un ambiente ampio, ma deve anche presentare una certa raffinatezza in quanto a motivo e dettagli. I prodotti sono suddivisi nelle tre qualità dei tessuti 5, 4 e 2 in base al materiale, al grado di idrorepellenza, alla robustezza e alla resistenza del colore. La qualità più elevata garantisce la migliore solidità alla luce e quindi anche l’intensità di colore che dura più a lungo nel tempo, oltre che i più alti livelli di robustezza e idrorepellenza. Più alta è la qualità dei tessuti, più resistenti e spessi saranno i tessuti stessi. Ma, indipendentemente dalla qualità dei tessuti, tutti i pregiati teli di copertura Glatz </w:t>
      </w:r>
      <w:r>
        <w:rPr>
          <w:sz w:val="22"/>
        </w:rPr>
        <w:lastRenderedPageBreak/>
        <w:t>hanno in comune una caratteristica: la massima protezione possibile contro i raggi UV pari a oltre il 98% che corrisponde a una crema solare con fattore di protezione solare 50.</w:t>
      </w:r>
    </w:p>
    <w:p w14:paraId="108A5BFA" w14:textId="6AAE2DE8" w:rsidR="00C8411A" w:rsidRPr="00B56A2D" w:rsidRDefault="00C8411A" w:rsidP="00C8411A">
      <w:pPr>
        <w:spacing w:after="180"/>
        <w:jc w:val="both"/>
        <w:rPr>
          <w:rFonts w:cs="Arial"/>
          <w:sz w:val="22"/>
          <w:szCs w:val="22"/>
        </w:rPr>
      </w:pPr>
      <w:r>
        <w:rPr>
          <w:sz w:val="22"/>
        </w:rPr>
        <w:t xml:space="preserve">Caratteri spazi inclusi: </w:t>
      </w:r>
      <w:r w:rsidR="00183968">
        <w:rPr>
          <w:sz w:val="22"/>
        </w:rPr>
        <w:t>2193</w:t>
      </w:r>
      <w:bookmarkStart w:id="0" w:name="_GoBack"/>
      <w:bookmarkEnd w:id="0"/>
    </w:p>
    <w:p w14:paraId="3FC166B9" w14:textId="0D244CFD" w:rsidR="2FCAA4DC" w:rsidRDefault="2FCAA4DC" w:rsidP="753F3C98">
      <w:pPr>
        <w:spacing w:after="180"/>
        <w:jc w:val="both"/>
        <w:rPr>
          <w:rFonts w:cs="Arial"/>
          <w:sz w:val="22"/>
          <w:szCs w:val="22"/>
        </w:rPr>
      </w:pPr>
      <w:r>
        <w:rPr>
          <w:sz w:val="22"/>
        </w:rPr>
        <w:t>Ulteriori informazioni sulla creazione della nuova collezione di colori sono disponibili nell’ultimo video su YouTube:</w:t>
      </w:r>
    </w:p>
    <w:p w14:paraId="68FC4183" w14:textId="0831E763" w:rsidR="002006F8" w:rsidRDefault="00A71E75" w:rsidP="002006F8">
      <w:r>
        <w:rPr>
          <w:sz w:val="22"/>
        </w:rPr>
        <w:t>Creazione della nuova collezione di tessuti:</w:t>
      </w:r>
      <w:r>
        <w:t xml:space="preserve"> </w:t>
      </w:r>
      <w:hyperlink r:id="rId11" w:tgtFrame="_blank" w:tooltip="https://youtu.be/dcxlt1MJFFo" w:history="1">
        <w:r>
          <w:rPr>
            <w:rStyle w:val="Collegamentoipertestuale"/>
            <w:rFonts w:ascii="Segoe UI" w:hAnsi="Segoe UI"/>
            <w:color w:val="4F52B2"/>
            <w:sz w:val="21"/>
            <w:bdr w:val="none" w:sz="0" w:space="0" w:color="auto" w:frame="1"/>
            <w:shd w:val="clear" w:color="auto" w:fill="FFFFFF"/>
          </w:rPr>
          <w:t>https://youtu.be/dcxlt1MJFFo</w:t>
        </w:r>
      </w:hyperlink>
      <w:r>
        <w:t xml:space="preserve"> </w:t>
      </w:r>
    </w:p>
    <w:p w14:paraId="5E120FA0" w14:textId="77777777" w:rsidR="004A16EF" w:rsidRDefault="004A16EF" w:rsidP="002006F8"/>
    <w:p w14:paraId="6AAA396D" w14:textId="5A09AF86" w:rsidR="00317ECF" w:rsidRDefault="00317ECF" w:rsidP="002006F8"/>
    <w:tbl>
      <w:tblPr>
        <w:tblStyle w:val="Grigliatabella"/>
        <w:tblW w:w="0" w:type="auto"/>
        <w:tblLook w:val="04A0" w:firstRow="1" w:lastRow="0" w:firstColumn="1" w:lastColumn="0" w:noHBand="0" w:noVBand="1"/>
      </w:tblPr>
      <w:tblGrid>
        <w:gridCol w:w="3964"/>
        <w:gridCol w:w="4673"/>
      </w:tblGrid>
      <w:tr w:rsidR="00317ECF" w14:paraId="2A01B536" w14:textId="77777777" w:rsidTr="00362419">
        <w:tc>
          <w:tcPr>
            <w:tcW w:w="3964" w:type="dxa"/>
          </w:tcPr>
          <w:p w14:paraId="366EDC05" w14:textId="77777777" w:rsidR="00317ECF" w:rsidRDefault="00317ECF" w:rsidP="00362419">
            <w:pPr>
              <w:spacing w:after="180"/>
              <w:jc w:val="both"/>
              <w:rPr>
                <w:rFonts w:cs="Arial"/>
                <w:sz w:val="20"/>
              </w:rPr>
            </w:pPr>
            <w:r>
              <w:rPr>
                <w:sz w:val="20"/>
              </w:rPr>
              <w:t xml:space="preserve">Nuova collezione di colori «Morninglight» di Glatz con tonalità pastello.  </w:t>
            </w:r>
          </w:p>
        </w:tc>
        <w:tc>
          <w:tcPr>
            <w:tcW w:w="4673" w:type="dxa"/>
          </w:tcPr>
          <w:p w14:paraId="55FB6FED" w14:textId="77777777" w:rsidR="00317ECF" w:rsidRDefault="00317ECF" w:rsidP="00362419">
            <w:pPr>
              <w:spacing w:after="180"/>
              <w:jc w:val="both"/>
              <w:rPr>
                <w:rFonts w:cs="Arial"/>
                <w:sz w:val="20"/>
              </w:rPr>
            </w:pPr>
            <w:r>
              <w:rPr>
                <w:noProof/>
                <w:lang w:eastAsia="it-IT"/>
              </w:rPr>
              <w:drawing>
                <wp:anchor distT="0" distB="0" distL="114300" distR="114300" simplePos="0" relativeHeight="251665408" behindDoc="0" locked="0" layoutInCell="1" allowOverlap="1" wp14:anchorId="702B41B5" wp14:editId="4684B5D7">
                  <wp:simplePos x="0" y="0"/>
                  <wp:positionH relativeFrom="margin">
                    <wp:posOffset>657860</wp:posOffset>
                  </wp:positionH>
                  <wp:positionV relativeFrom="margin">
                    <wp:posOffset>7620</wp:posOffset>
                  </wp:positionV>
                  <wp:extent cx="1799590" cy="1200150"/>
                  <wp:effectExtent l="0" t="0" r="0" b="0"/>
                  <wp:wrapSquare wrapText="bothSides"/>
                  <wp:docPr id="10" name="Grafik 10" descr="Ein Bild, das angeordn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angeordne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200150"/>
                          </a:xfrm>
                          <a:prstGeom prst="rect">
                            <a:avLst/>
                          </a:prstGeom>
                          <a:noFill/>
                          <a:ln>
                            <a:noFill/>
                          </a:ln>
                        </pic:spPr>
                      </pic:pic>
                    </a:graphicData>
                  </a:graphic>
                </wp:anchor>
              </w:drawing>
            </w:r>
          </w:p>
        </w:tc>
      </w:tr>
      <w:tr w:rsidR="00317ECF" w14:paraId="4C3F0BD8" w14:textId="77777777" w:rsidTr="00362419">
        <w:tc>
          <w:tcPr>
            <w:tcW w:w="3964" w:type="dxa"/>
          </w:tcPr>
          <w:p w14:paraId="1E91917D" w14:textId="77777777" w:rsidR="00317ECF" w:rsidRDefault="00317ECF" w:rsidP="00362419">
            <w:pPr>
              <w:spacing w:after="180"/>
              <w:rPr>
                <w:rFonts w:cs="Arial"/>
                <w:sz w:val="20"/>
              </w:rPr>
            </w:pPr>
            <w:r>
              <w:rPr>
                <w:sz w:val="20"/>
              </w:rPr>
              <w:t xml:space="preserve">Nuova collezione di colori «Sunset Glow» di Glatz con tonalità intense.  </w:t>
            </w:r>
          </w:p>
        </w:tc>
        <w:tc>
          <w:tcPr>
            <w:tcW w:w="4673" w:type="dxa"/>
          </w:tcPr>
          <w:p w14:paraId="51873D14" w14:textId="77777777" w:rsidR="00317ECF" w:rsidRDefault="00317ECF" w:rsidP="00362419">
            <w:pPr>
              <w:spacing w:after="180"/>
              <w:jc w:val="both"/>
              <w:rPr>
                <w:noProof/>
              </w:rPr>
            </w:pPr>
            <w:r>
              <w:rPr>
                <w:noProof/>
                <w:lang w:eastAsia="it-IT"/>
              </w:rPr>
              <w:drawing>
                <wp:anchor distT="0" distB="0" distL="114300" distR="114300" simplePos="0" relativeHeight="251666432" behindDoc="0" locked="0" layoutInCell="1" allowOverlap="1" wp14:anchorId="6C40C0F6" wp14:editId="0B377EA1">
                  <wp:simplePos x="0" y="0"/>
                  <wp:positionH relativeFrom="margin">
                    <wp:posOffset>657954</wp:posOffset>
                  </wp:positionH>
                  <wp:positionV relativeFrom="margin">
                    <wp:posOffset>0</wp:posOffset>
                  </wp:positionV>
                  <wp:extent cx="1800000" cy="1200486"/>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00486"/>
                          </a:xfrm>
                          <a:prstGeom prst="rect">
                            <a:avLst/>
                          </a:prstGeom>
                          <a:noFill/>
                          <a:ln>
                            <a:noFill/>
                          </a:ln>
                        </pic:spPr>
                      </pic:pic>
                    </a:graphicData>
                  </a:graphic>
                </wp:anchor>
              </w:drawing>
            </w:r>
          </w:p>
        </w:tc>
      </w:tr>
      <w:tr w:rsidR="00317ECF" w14:paraId="3A0F187D" w14:textId="77777777" w:rsidTr="00362419">
        <w:tc>
          <w:tcPr>
            <w:tcW w:w="3964" w:type="dxa"/>
          </w:tcPr>
          <w:p w14:paraId="29B646AB" w14:textId="77777777" w:rsidR="00317ECF" w:rsidRDefault="00317ECF" w:rsidP="00362419">
            <w:pPr>
              <w:spacing w:after="180"/>
              <w:rPr>
                <w:rFonts w:cs="Arial"/>
                <w:sz w:val="20"/>
              </w:rPr>
            </w:pPr>
            <w:r>
              <w:rPr>
                <w:sz w:val="20"/>
              </w:rPr>
              <w:t>Mazzette colori delle due nuove collezioni</w:t>
            </w:r>
          </w:p>
        </w:tc>
        <w:tc>
          <w:tcPr>
            <w:tcW w:w="4673" w:type="dxa"/>
          </w:tcPr>
          <w:p w14:paraId="50C1E8DC" w14:textId="77777777" w:rsidR="00317ECF" w:rsidRDefault="00317ECF" w:rsidP="00362419">
            <w:pPr>
              <w:spacing w:after="180"/>
              <w:jc w:val="both"/>
              <w:rPr>
                <w:noProof/>
              </w:rPr>
            </w:pPr>
            <w:r>
              <w:rPr>
                <w:noProof/>
                <w:lang w:eastAsia="it-IT"/>
              </w:rPr>
              <w:drawing>
                <wp:anchor distT="0" distB="0" distL="114300" distR="114300" simplePos="0" relativeHeight="251667456" behindDoc="0" locked="0" layoutInCell="1" allowOverlap="1" wp14:anchorId="6B019145" wp14:editId="362EF968">
                  <wp:simplePos x="3670300" y="4241800"/>
                  <wp:positionH relativeFrom="margin">
                    <wp:align>center</wp:align>
                  </wp:positionH>
                  <wp:positionV relativeFrom="margin">
                    <wp:align>bottom</wp:align>
                  </wp:positionV>
                  <wp:extent cx="2160000" cy="1440083"/>
                  <wp:effectExtent l="0" t="0" r="0" b="8255"/>
                  <wp:wrapSquare wrapText="bothSides"/>
                  <wp:docPr id="9" name="Grafik 9"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Visitenkarte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0083"/>
                          </a:xfrm>
                          <a:prstGeom prst="rect">
                            <a:avLst/>
                          </a:prstGeom>
                          <a:noFill/>
                          <a:ln>
                            <a:noFill/>
                          </a:ln>
                        </pic:spPr>
                      </pic:pic>
                    </a:graphicData>
                  </a:graphic>
                </wp:anchor>
              </w:drawing>
            </w:r>
          </w:p>
        </w:tc>
      </w:tr>
    </w:tbl>
    <w:p w14:paraId="409F9B25" w14:textId="77777777" w:rsidR="00317ECF" w:rsidRPr="00B7637D" w:rsidRDefault="00317ECF" w:rsidP="002006F8">
      <w:pPr>
        <w:rPr>
          <w:sz w:val="22"/>
          <w:szCs w:val="22"/>
        </w:rPr>
      </w:pPr>
    </w:p>
    <w:p w14:paraId="58348B96" w14:textId="683AD11F" w:rsidR="00C8411A" w:rsidRPr="00B56A2D" w:rsidRDefault="00C8411A" w:rsidP="00C8411A">
      <w:pPr>
        <w:spacing w:after="180"/>
        <w:jc w:val="both"/>
        <w:rPr>
          <w:rFonts w:cs="Arial"/>
          <w:sz w:val="22"/>
          <w:szCs w:val="22"/>
        </w:rPr>
      </w:pPr>
    </w:p>
    <w:p w14:paraId="79C9E3E3" w14:textId="51388482" w:rsidR="00677138" w:rsidRPr="00B56A2D" w:rsidRDefault="00677138" w:rsidP="00C8411A">
      <w:pPr>
        <w:spacing w:after="180"/>
        <w:jc w:val="both"/>
        <w:rPr>
          <w:rFonts w:cs="Arial"/>
          <w:sz w:val="22"/>
          <w:szCs w:val="22"/>
        </w:rPr>
      </w:pPr>
    </w:p>
    <w:p w14:paraId="07F249A2" w14:textId="77777777" w:rsidR="004A16EF" w:rsidRDefault="004A16EF">
      <w:pPr>
        <w:spacing w:line="240" w:lineRule="auto"/>
        <w:rPr>
          <w:rFonts w:cs="Arial"/>
          <w:b/>
          <w:bCs/>
          <w:sz w:val="22"/>
          <w:szCs w:val="22"/>
        </w:rPr>
      </w:pPr>
      <w:r>
        <w:lastRenderedPageBreak/>
        <w:br w:type="page"/>
      </w:r>
    </w:p>
    <w:p w14:paraId="2C26E772" w14:textId="44017BAC" w:rsidR="007D6CA2" w:rsidRPr="00B56A2D" w:rsidRDefault="007D6CA2" w:rsidP="007D6CA2">
      <w:pPr>
        <w:spacing w:after="180"/>
        <w:jc w:val="both"/>
        <w:rPr>
          <w:rFonts w:cs="Arial"/>
          <w:b/>
          <w:bCs/>
          <w:sz w:val="22"/>
          <w:szCs w:val="22"/>
        </w:rPr>
      </w:pPr>
      <w:r>
        <w:rPr>
          <w:b/>
          <w:sz w:val="22"/>
        </w:rPr>
        <w:lastRenderedPageBreak/>
        <w:t>Informazioni su Glatz</w:t>
      </w:r>
    </w:p>
    <w:p w14:paraId="1304B432" w14:textId="35743647" w:rsidR="00226504" w:rsidRPr="00B56A2D" w:rsidRDefault="007D6CA2" w:rsidP="00196565">
      <w:pPr>
        <w:spacing w:after="180"/>
        <w:jc w:val="both"/>
        <w:rPr>
          <w:rFonts w:cs="Arial"/>
          <w:sz w:val="22"/>
          <w:szCs w:val="22"/>
        </w:rPr>
      </w:pPr>
      <w:r>
        <w:rPr>
          <w:sz w:val="22"/>
        </w:rPr>
        <w:t>L’azienda svizzera Glatz AG con sede a Frauenfeld è uno dei principali produttori di ombrelloni d’Europa. L’azienda produce ombrelloni per uso sia privato che commerciale. L’assortimento di pregiati ombrelloni con oltre 20</w:t>
      </w:r>
      <w:r w:rsidR="00183968">
        <w:rPr>
          <w:sz w:val="22"/>
        </w:rPr>
        <w:t> </w:t>
      </w:r>
      <w:r>
        <w:rPr>
          <w:sz w:val="22"/>
        </w:rPr>
        <w:t xml:space="preserve">000 possibilità di combinazioni comprese soluzioni personalizzate, soprattutto per gli ombrelloni di grandi dimensioni, viene distribuito dal produttore attraverso una rete di rivenditori autorizzati. Nel settore residenziale il produttore offre anche consulenze dirette.  Questa azienda a conduzione familiare ha alle spalle una storia ricca di tradizione di ben 125 anni e dispone di un vasto know-how. Brevetti di funzionamento registrati a livello internazionale e orientati a un comfort di utilizzo ben congegnato, a una gestione ottimale dell’ombreggiamento e alla capacità di affrontare ogni genere di condizioni atmosferiche simboleggiano l’elevata qualità delle varie tipologie di ombrelloni. Il 60% di tutti i prodotti è «Swiss Made» e viene fabbricato a Frauenfeld, mentre il restante 40% è «Swiss Design» e proviene dal reparto interno addetto allo sviluppo. </w:t>
      </w:r>
    </w:p>
    <w:sectPr w:rsidR="00226504" w:rsidRPr="00B56A2D" w:rsidSect="00336CFB">
      <w:headerReference w:type="default" r:id="rId15"/>
      <w:footerReference w:type="default" r:id="rId16"/>
      <w:headerReference w:type="first" r:id="rId17"/>
      <w:footerReference w:type="first" r:id="rId18"/>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F21A" w14:textId="77777777" w:rsidR="007D76C4" w:rsidRDefault="007D76C4">
      <w:r>
        <w:separator/>
      </w:r>
    </w:p>
  </w:endnote>
  <w:endnote w:type="continuationSeparator" w:id="0">
    <w:p w14:paraId="23677A22" w14:textId="77777777" w:rsidR="007D76C4" w:rsidRDefault="007D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944"/>
      <w:gridCol w:w="4703"/>
    </w:tblGrid>
    <w:tr w:rsidR="00C8411A" w:rsidRPr="009754FA" w14:paraId="00D67731" w14:textId="77777777" w:rsidTr="00E733EA">
      <w:trPr>
        <w:trHeight w:hRule="exact" w:val="2268"/>
      </w:trPr>
      <w:tc>
        <w:tcPr>
          <w:tcW w:w="3993" w:type="dxa"/>
        </w:tcPr>
        <w:p w14:paraId="7C971459" w14:textId="5396BE3E" w:rsidR="00C8411A" w:rsidRPr="00183968" w:rsidRDefault="00C8411A" w:rsidP="00C8411A">
          <w:pPr>
            <w:pStyle w:val="Pidipagina"/>
            <w:spacing w:line="240" w:lineRule="atLeast"/>
            <w:rPr>
              <w:rFonts w:cs="Arial"/>
              <w:sz w:val="16"/>
              <w:szCs w:val="16"/>
              <w:lang w:val="de-DE"/>
            </w:rPr>
          </w:pPr>
          <w:r w:rsidRPr="00183968">
            <w:rPr>
              <w:sz w:val="16"/>
              <w:lang w:val="de-DE"/>
            </w:rPr>
            <w:t>Glatz AG</w:t>
          </w:r>
          <w:r w:rsidRPr="00183968">
            <w:rPr>
              <w:sz w:val="16"/>
              <w:lang w:val="de-DE"/>
            </w:rPr>
            <w:br/>
            <w:t>Tamara Roost</w:t>
          </w:r>
        </w:p>
        <w:p w14:paraId="23667C47" w14:textId="318B9F9F" w:rsidR="00C8411A" w:rsidRPr="009513C6" w:rsidRDefault="00C8411A" w:rsidP="00C8411A">
          <w:pPr>
            <w:pStyle w:val="Pidipagina"/>
            <w:spacing w:line="240" w:lineRule="atLeast"/>
            <w:rPr>
              <w:rFonts w:ascii="Verdana" w:hAnsi="Verdana"/>
              <w:sz w:val="16"/>
              <w:szCs w:val="16"/>
            </w:rPr>
          </w:pPr>
          <w:r w:rsidRPr="00183968">
            <w:rPr>
              <w:sz w:val="16"/>
              <w:lang w:val="de-DE"/>
            </w:rPr>
            <w:t>Neuhofstrasse 12</w:t>
          </w:r>
          <w:r w:rsidRPr="00183968">
            <w:rPr>
              <w:sz w:val="16"/>
              <w:lang w:val="de-DE"/>
            </w:rPr>
            <w:br/>
            <w:t>8500 Frauenfeld</w:t>
          </w:r>
          <w:r w:rsidRPr="00183968">
            <w:rPr>
              <w:sz w:val="16"/>
              <w:lang w:val="de-DE"/>
            </w:rPr>
            <w:br/>
            <w:t>Switzerland</w:t>
          </w:r>
          <w:r w:rsidRPr="00183968">
            <w:rPr>
              <w:sz w:val="16"/>
              <w:lang w:val="de-DE"/>
            </w:rPr>
            <w:br/>
            <w:t xml:space="preserve">Tel. </w:t>
          </w:r>
          <w:r>
            <w:rPr>
              <w:sz w:val="16"/>
            </w:rPr>
            <w:t>+41 52 723 66 72</w:t>
          </w:r>
        </w:p>
      </w:tc>
      <w:tc>
        <w:tcPr>
          <w:tcW w:w="4738" w:type="dxa"/>
        </w:tcPr>
        <w:p w14:paraId="2DBA6B4A" w14:textId="77777777" w:rsidR="00C8411A" w:rsidRPr="00B22D24" w:rsidRDefault="00C8411A" w:rsidP="00C8411A">
          <w:pPr>
            <w:pStyle w:val="Pidipagina"/>
            <w:spacing w:line="240" w:lineRule="atLeast"/>
            <w:rPr>
              <w:rFonts w:cs="Arial"/>
              <w:sz w:val="16"/>
              <w:szCs w:val="16"/>
            </w:rPr>
          </w:pPr>
          <w:r>
            <w:rPr>
              <w:sz w:val="16"/>
            </w:rPr>
            <w:t>Contatto stampa:</w:t>
          </w:r>
        </w:p>
        <w:p w14:paraId="63B2B1E6" w14:textId="77777777" w:rsidR="00C8411A" w:rsidRPr="004900FD" w:rsidRDefault="00C8411A" w:rsidP="00C8411A">
          <w:pPr>
            <w:pStyle w:val="Pidipagina"/>
            <w:spacing w:line="240" w:lineRule="atLeast"/>
            <w:rPr>
              <w:rFonts w:cs="Arial"/>
              <w:sz w:val="16"/>
              <w:szCs w:val="16"/>
            </w:rPr>
          </w:pPr>
          <w:r>
            <w:rPr>
              <w:sz w:val="16"/>
            </w:rPr>
            <w:t>D/P Communications &amp; Media GmbH</w:t>
          </w:r>
        </w:p>
        <w:p w14:paraId="595FB159" w14:textId="77777777" w:rsidR="00C8411A" w:rsidRPr="00183968" w:rsidRDefault="00C8411A" w:rsidP="00C8411A">
          <w:pPr>
            <w:pStyle w:val="Pidipagina"/>
            <w:spacing w:line="240" w:lineRule="atLeast"/>
            <w:rPr>
              <w:rFonts w:cs="Arial"/>
              <w:sz w:val="16"/>
              <w:szCs w:val="16"/>
              <w:lang w:val="de-DE"/>
            </w:rPr>
          </w:pPr>
          <w:r w:rsidRPr="00183968">
            <w:rPr>
              <w:sz w:val="16"/>
              <w:lang w:val="de-DE"/>
            </w:rPr>
            <w:t>Arnulfstr. 33</w:t>
          </w:r>
        </w:p>
        <w:p w14:paraId="472399A5" w14:textId="77777777" w:rsidR="00C8411A" w:rsidRPr="00183968" w:rsidRDefault="00C8411A" w:rsidP="00C8411A">
          <w:pPr>
            <w:pStyle w:val="Pidipagina"/>
            <w:spacing w:line="240" w:lineRule="atLeast"/>
            <w:rPr>
              <w:rFonts w:cs="Arial"/>
              <w:sz w:val="16"/>
              <w:szCs w:val="16"/>
              <w:lang w:val="de-DE"/>
            </w:rPr>
          </w:pPr>
          <w:r w:rsidRPr="00183968">
            <w:rPr>
              <w:sz w:val="16"/>
              <w:lang w:val="de-DE"/>
            </w:rPr>
            <w:t>40545 Düsseldorf</w:t>
          </w:r>
        </w:p>
        <w:p w14:paraId="3BCA2183" w14:textId="77777777" w:rsidR="00C8411A" w:rsidRPr="00183968" w:rsidRDefault="00C8411A" w:rsidP="00C8411A">
          <w:pPr>
            <w:pStyle w:val="Pidipagina"/>
            <w:spacing w:line="240" w:lineRule="atLeast"/>
            <w:rPr>
              <w:rFonts w:cs="Arial"/>
              <w:sz w:val="16"/>
              <w:szCs w:val="16"/>
              <w:lang w:val="de-DE"/>
            </w:rPr>
          </w:pPr>
          <w:r w:rsidRPr="00183968">
            <w:rPr>
              <w:sz w:val="16"/>
              <w:lang w:val="de-DE"/>
            </w:rPr>
            <w:t>Britta Harnischmacher, harnischmacher@doerferpartner.de</w:t>
          </w:r>
          <w:r w:rsidRPr="00183968">
            <w:rPr>
              <w:sz w:val="16"/>
              <w:lang w:val="de-DE"/>
            </w:rPr>
            <w:tab/>
          </w:r>
        </w:p>
        <w:p w14:paraId="54747EDF" w14:textId="77777777" w:rsidR="00C8411A" w:rsidRPr="00116C05" w:rsidRDefault="00C8411A" w:rsidP="00C8411A">
          <w:pPr>
            <w:pStyle w:val="Pidipagina"/>
            <w:spacing w:line="240" w:lineRule="atLeast"/>
            <w:rPr>
              <w:rFonts w:cs="Arial"/>
              <w:sz w:val="16"/>
              <w:szCs w:val="16"/>
            </w:rPr>
          </w:pPr>
          <w:r>
            <w:rPr>
              <w:sz w:val="16"/>
            </w:rPr>
            <w:t>Tel. +49 0211/52301-12, fax +49 0211/52301-30</w:t>
          </w:r>
        </w:p>
        <w:p w14:paraId="14341A84" w14:textId="77777777" w:rsidR="00C8411A" w:rsidRPr="00116C05" w:rsidRDefault="00C8411A" w:rsidP="00C8411A">
          <w:pPr>
            <w:pStyle w:val="Pidipagina"/>
            <w:spacing w:line="240" w:lineRule="atLeast"/>
            <w:rPr>
              <w:rFonts w:ascii="Verdana" w:hAnsi="Verdana"/>
              <w:sz w:val="16"/>
              <w:szCs w:val="16"/>
            </w:rPr>
          </w:pPr>
          <w:r>
            <w:rPr>
              <w:sz w:val="16"/>
            </w:rPr>
            <w:t>www.doerferpartner.de</w:t>
          </w:r>
          <w:r>
            <w:rPr>
              <w:rFonts w:ascii="Verdana" w:hAnsi="Verdana"/>
              <w:sz w:val="16"/>
            </w:rPr>
            <w:t xml:space="preserve">                               </w:t>
          </w:r>
        </w:p>
        <w:p w14:paraId="2DE9E3D7" w14:textId="32730564" w:rsidR="00C8411A" w:rsidRPr="00116C05" w:rsidRDefault="00C8411A" w:rsidP="00C8411A">
          <w:pPr>
            <w:pStyle w:val="Pidipagina"/>
            <w:spacing w:line="240" w:lineRule="atLeast"/>
            <w:jc w:val="right"/>
            <w:rPr>
              <w:rFonts w:ascii="Verdana" w:hAnsi="Verdana"/>
              <w:sz w:val="16"/>
              <w:szCs w:val="16"/>
            </w:rPr>
          </w:pPr>
          <w:r w:rsidRPr="00B22D24">
            <w:rPr>
              <w:rFonts w:cs="Arial"/>
              <w:sz w:val="16"/>
            </w:rPr>
            <w:fldChar w:fldCharType="begin"/>
          </w:r>
          <w:r w:rsidRPr="00116C05">
            <w:rPr>
              <w:rFonts w:cs="Arial"/>
              <w:sz w:val="16"/>
            </w:rPr>
            <w:instrText xml:space="preserve"> PAGE </w:instrText>
          </w:r>
          <w:r w:rsidRPr="00B22D24">
            <w:rPr>
              <w:rFonts w:cs="Arial"/>
              <w:sz w:val="16"/>
            </w:rPr>
            <w:fldChar w:fldCharType="separate"/>
          </w:r>
          <w:r w:rsidR="00183968">
            <w:rPr>
              <w:rFonts w:cs="Arial"/>
              <w:noProof/>
              <w:sz w:val="16"/>
            </w:rPr>
            <w:t>4</w:t>
          </w:r>
          <w:r w:rsidRPr="00B22D24">
            <w:rPr>
              <w:rFonts w:cs="Arial"/>
              <w:sz w:val="16"/>
            </w:rPr>
            <w:fldChar w:fldCharType="end"/>
          </w:r>
          <w:r>
            <w:rPr>
              <w:sz w:val="16"/>
            </w:rPr>
            <w:t xml:space="preserve"> / </w:t>
          </w:r>
          <w:r w:rsidRPr="00B22D24">
            <w:rPr>
              <w:rFonts w:cs="Arial"/>
              <w:sz w:val="16"/>
            </w:rPr>
            <w:fldChar w:fldCharType="begin"/>
          </w:r>
          <w:r w:rsidRPr="00116C05">
            <w:rPr>
              <w:rFonts w:cs="Arial"/>
              <w:sz w:val="16"/>
            </w:rPr>
            <w:instrText xml:space="preserve"> NUMPAGES </w:instrText>
          </w:r>
          <w:r w:rsidRPr="00B22D24">
            <w:rPr>
              <w:rFonts w:cs="Arial"/>
              <w:sz w:val="16"/>
            </w:rPr>
            <w:fldChar w:fldCharType="separate"/>
          </w:r>
          <w:r w:rsidR="00183968">
            <w:rPr>
              <w:rFonts w:cs="Arial"/>
              <w:noProof/>
              <w:sz w:val="16"/>
            </w:rPr>
            <w:t>4</w:t>
          </w:r>
          <w:r w:rsidRPr="00B22D24">
            <w:rPr>
              <w:rFonts w:cs="Arial"/>
              <w:sz w:val="16"/>
            </w:rPr>
            <w:fldChar w:fldCharType="end"/>
          </w:r>
        </w:p>
      </w:tc>
    </w:tr>
  </w:tbl>
  <w:p w14:paraId="7D781E6D" w14:textId="7302FCCD" w:rsidR="00287AC8" w:rsidRPr="00177481" w:rsidRDefault="00287AC8" w:rsidP="00C8411A">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73D9" w14:textId="7757A999" w:rsidR="00287AC8" w:rsidRDefault="00287AC8">
    <w:pPr>
      <w:pStyle w:val="Pidipagina"/>
    </w:pPr>
    <w:r>
      <w:rPr>
        <w:b/>
        <w:noProof/>
        <w:sz w:val="22"/>
        <w:lang w:eastAsia="it-IT"/>
      </w:rPr>
      <mc:AlternateContent>
        <mc:Choice Requires="wps">
          <w:drawing>
            <wp:anchor distT="0" distB="0" distL="114300" distR="114300" simplePos="0" relativeHeight="251661824"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183968" w:rsidRDefault="00287AC8" w:rsidP="00287AC8">
                          <w:pPr>
                            <w:spacing w:line="220" w:lineRule="exact"/>
                            <w:rPr>
                              <w:rFonts w:cs="Arial"/>
                              <w:sz w:val="16"/>
                              <w:szCs w:val="16"/>
                              <w:lang w:val="de-DE"/>
                            </w:rPr>
                          </w:pPr>
                          <w:r w:rsidRPr="00183968">
                            <w:rPr>
                              <w:sz w:val="16"/>
                              <w:lang w:val="de-DE"/>
                            </w:rPr>
                            <w:t xml:space="preserve">Glatz AG </w:t>
                          </w:r>
                        </w:p>
                        <w:p w14:paraId="6588D86A" w14:textId="77777777" w:rsidR="00287AC8" w:rsidRPr="00183968" w:rsidRDefault="00287AC8" w:rsidP="00287AC8">
                          <w:pPr>
                            <w:spacing w:line="220" w:lineRule="exact"/>
                            <w:rPr>
                              <w:rFonts w:cs="Arial"/>
                              <w:sz w:val="16"/>
                              <w:szCs w:val="16"/>
                              <w:lang w:val="de-DE"/>
                            </w:rPr>
                          </w:pPr>
                          <w:r w:rsidRPr="00183968">
                            <w:rPr>
                              <w:sz w:val="16"/>
                              <w:lang w:val="de-DE"/>
                            </w:rPr>
                            <w:t>Neuhofstrassse 12</w:t>
                          </w:r>
                        </w:p>
                        <w:p w14:paraId="4DE34DD2" w14:textId="77777777" w:rsidR="00287AC8" w:rsidRPr="00183968" w:rsidRDefault="00287AC8" w:rsidP="00287AC8">
                          <w:pPr>
                            <w:spacing w:line="220" w:lineRule="exact"/>
                            <w:rPr>
                              <w:rFonts w:cs="Arial"/>
                              <w:sz w:val="16"/>
                              <w:szCs w:val="16"/>
                              <w:lang w:val="de-DE"/>
                            </w:rPr>
                          </w:pPr>
                          <w:r w:rsidRPr="00183968">
                            <w:rPr>
                              <w:sz w:val="16"/>
                              <w:lang w:val="de-DE"/>
                            </w:rPr>
                            <w:t>8500 Frauenfeld</w:t>
                          </w:r>
                        </w:p>
                        <w:p w14:paraId="242D6009" w14:textId="77777777" w:rsidR="00287AC8" w:rsidRPr="00183968" w:rsidRDefault="00287AC8" w:rsidP="00287AC8">
                          <w:pPr>
                            <w:spacing w:line="220" w:lineRule="exact"/>
                            <w:rPr>
                              <w:rFonts w:cs="Arial"/>
                              <w:sz w:val="16"/>
                              <w:szCs w:val="16"/>
                              <w:lang w:val="de-DE"/>
                            </w:rPr>
                          </w:pPr>
                          <w:r w:rsidRPr="00183968">
                            <w:rPr>
                              <w:sz w:val="16"/>
                              <w:lang w:val="de-DE"/>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183968" w:rsidRDefault="00287AC8" w:rsidP="00287AC8">
                          <w:pPr>
                            <w:spacing w:line="220" w:lineRule="exact"/>
                            <w:rPr>
                              <w:rFonts w:cs="Arial"/>
                              <w:sz w:val="16"/>
                              <w:szCs w:val="16"/>
                              <w:lang w:val="de-DE"/>
                            </w:rPr>
                          </w:pPr>
                          <w:r w:rsidRPr="00183968">
                            <w:rPr>
                              <w:sz w:val="16"/>
                              <w:lang w:val="de-DE"/>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" filled="f" stroked="f" strokeweight=".5pt">
              <v:textbox inset="0,0,0,0">
                <w:txbxContent>
                  <w:p w14:paraId="68321CD4" w14:textId="77777777" w:rsidR="00287AC8" w:rsidRPr="00183968" w:rsidRDefault="00287AC8" w:rsidP="00287AC8">
                    <w:pPr>
                      <w:spacing w:line="220" w:lineRule="exact"/>
                      <w:rPr>
                        <w:rFonts w:cs="Arial"/>
                        <w:sz w:val="16"/>
                        <w:szCs w:val="16"/>
                        <w:lang w:val="de-DE"/>
                      </w:rPr>
                    </w:pPr>
                    <w:r w:rsidRPr="00183968">
                      <w:rPr>
                        <w:sz w:val="16"/>
                        <w:lang w:val="de-DE"/>
                      </w:rPr>
                      <w:t xml:space="preserve">Glatz AG </w:t>
                    </w:r>
                  </w:p>
                  <w:p w14:paraId="6588D86A" w14:textId="77777777" w:rsidR="00287AC8" w:rsidRPr="00183968" w:rsidRDefault="00287AC8" w:rsidP="00287AC8">
                    <w:pPr>
                      <w:spacing w:line="220" w:lineRule="exact"/>
                      <w:rPr>
                        <w:rFonts w:cs="Arial"/>
                        <w:sz w:val="16"/>
                        <w:szCs w:val="16"/>
                        <w:lang w:val="de-DE"/>
                      </w:rPr>
                    </w:pPr>
                    <w:r w:rsidRPr="00183968">
                      <w:rPr>
                        <w:sz w:val="16"/>
                        <w:lang w:val="de-DE"/>
                      </w:rPr>
                      <w:t>Neuhofstrassse 12</w:t>
                    </w:r>
                  </w:p>
                  <w:p w14:paraId="4DE34DD2" w14:textId="77777777" w:rsidR="00287AC8" w:rsidRPr="00183968" w:rsidRDefault="00287AC8" w:rsidP="00287AC8">
                    <w:pPr>
                      <w:spacing w:line="220" w:lineRule="exact"/>
                      <w:rPr>
                        <w:rFonts w:cs="Arial"/>
                        <w:sz w:val="16"/>
                        <w:szCs w:val="16"/>
                        <w:lang w:val="de-DE"/>
                      </w:rPr>
                    </w:pPr>
                    <w:r w:rsidRPr="00183968">
                      <w:rPr>
                        <w:sz w:val="16"/>
                        <w:lang w:val="de-DE"/>
                      </w:rPr>
                      <w:t>8500 Frauenfeld</w:t>
                    </w:r>
                  </w:p>
                  <w:p w14:paraId="242D6009" w14:textId="77777777" w:rsidR="00287AC8" w:rsidRPr="00183968" w:rsidRDefault="00287AC8" w:rsidP="00287AC8">
                    <w:pPr>
                      <w:spacing w:line="220" w:lineRule="exact"/>
                      <w:rPr>
                        <w:rFonts w:cs="Arial"/>
                        <w:sz w:val="16"/>
                        <w:szCs w:val="16"/>
                        <w:lang w:val="de-DE"/>
                      </w:rPr>
                    </w:pPr>
                    <w:r w:rsidRPr="00183968">
                      <w:rPr>
                        <w:sz w:val="16"/>
                        <w:lang w:val="de-DE"/>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183968" w:rsidRDefault="00287AC8" w:rsidP="00287AC8">
                    <w:pPr>
                      <w:spacing w:line="220" w:lineRule="exact"/>
                      <w:rPr>
                        <w:rFonts w:cs="Arial"/>
                        <w:sz w:val="16"/>
                        <w:szCs w:val="16"/>
                        <w:lang w:val="de-DE"/>
                      </w:rPr>
                    </w:pPr>
                    <w:r w:rsidRPr="00183968">
                      <w:rPr>
                        <w:sz w:val="16"/>
                        <w:lang w:val="de-DE"/>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C721" w14:textId="77777777" w:rsidR="007D76C4" w:rsidRDefault="007D76C4">
      <w:r>
        <w:separator/>
      </w:r>
    </w:p>
  </w:footnote>
  <w:footnote w:type="continuationSeparator" w:id="0">
    <w:p w14:paraId="1834C6A7" w14:textId="77777777" w:rsidR="007D76C4" w:rsidRDefault="007D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DD79" w14:textId="5AEA94E0" w:rsidR="00310E3B" w:rsidRPr="006C6694" w:rsidRDefault="00287AC8" w:rsidP="00310E3B">
    <w:pPr>
      <w:pStyle w:val="Intestazione"/>
      <w:spacing w:before="120"/>
      <w:rPr>
        <w:rFonts w:cs="Arial"/>
        <w:spacing w:val="80"/>
        <w:sz w:val="36"/>
        <w:szCs w:val="36"/>
      </w:rPr>
    </w:pPr>
    <w:r>
      <w:rPr>
        <w:b/>
        <w:noProof/>
        <w:sz w:val="28"/>
        <w:lang w:eastAsia="it-IT"/>
      </w:rPr>
      <w:drawing>
        <wp:anchor distT="0" distB="0" distL="114300" distR="114300" simplePos="0" relativeHeight="251665920"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Comunicato stampa Glatz</w:t>
    </w:r>
  </w:p>
  <w:p w14:paraId="3D9FA280" w14:textId="77777777" w:rsidR="00310E3B" w:rsidRPr="00310E3B" w:rsidRDefault="00310E3B" w:rsidP="00287AC8">
    <w:pPr>
      <w:pStyle w:val="Intestazione"/>
      <w:rPr>
        <w:b/>
        <w:bCs/>
        <w:spacing w:val="2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A7FF" w14:textId="16C99D35" w:rsidR="00287AC8" w:rsidRDefault="00287AC8">
    <w:pPr>
      <w:pStyle w:val="Intestazione"/>
    </w:pPr>
    <w:r>
      <w:rPr>
        <w:noProof/>
        <w:sz w:val="22"/>
        <w:lang w:eastAsia="it-IT"/>
      </w:rPr>
      <w:drawing>
        <wp:anchor distT="0" distB="0" distL="114300" distR="114300" simplePos="0" relativeHeight="251659776"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EA"/>
    <w:rsid w:val="00011C67"/>
    <w:rsid w:val="0002616C"/>
    <w:rsid w:val="00026856"/>
    <w:rsid w:val="00027308"/>
    <w:rsid w:val="00030068"/>
    <w:rsid w:val="00041801"/>
    <w:rsid w:val="0006023C"/>
    <w:rsid w:val="00064FC0"/>
    <w:rsid w:val="00066D47"/>
    <w:rsid w:val="000674DC"/>
    <w:rsid w:val="00071337"/>
    <w:rsid w:val="00072646"/>
    <w:rsid w:val="0007334B"/>
    <w:rsid w:val="00076547"/>
    <w:rsid w:val="0008343F"/>
    <w:rsid w:val="00090EE7"/>
    <w:rsid w:val="00091DB4"/>
    <w:rsid w:val="0009624B"/>
    <w:rsid w:val="000A02D8"/>
    <w:rsid w:val="000B1E14"/>
    <w:rsid w:val="000B306C"/>
    <w:rsid w:val="000D6CCA"/>
    <w:rsid w:val="000E3245"/>
    <w:rsid w:val="000F0533"/>
    <w:rsid w:val="000F22EA"/>
    <w:rsid w:val="000F52FD"/>
    <w:rsid w:val="000F737D"/>
    <w:rsid w:val="00106DAF"/>
    <w:rsid w:val="001129F3"/>
    <w:rsid w:val="001135AD"/>
    <w:rsid w:val="00115CC2"/>
    <w:rsid w:val="00124511"/>
    <w:rsid w:val="001266DC"/>
    <w:rsid w:val="0013469B"/>
    <w:rsid w:val="00140776"/>
    <w:rsid w:val="001504A8"/>
    <w:rsid w:val="00161BD6"/>
    <w:rsid w:val="00161F88"/>
    <w:rsid w:val="0016371E"/>
    <w:rsid w:val="0017290B"/>
    <w:rsid w:val="00177481"/>
    <w:rsid w:val="0018336E"/>
    <w:rsid w:val="00183968"/>
    <w:rsid w:val="00196565"/>
    <w:rsid w:val="001B2755"/>
    <w:rsid w:val="001B3005"/>
    <w:rsid w:val="001B40BF"/>
    <w:rsid w:val="001B6258"/>
    <w:rsid w:val="001C4398"/>
    <w:rsid w:val="001C4456"/>
    <w:rsid w:val="001D462E"/>
    <w:rsid w:val="001D4827"/>
    <w:rsid w:val="001F049A"/>
    <w:rsid w:val="001F19EA"/>
    <w:rsid w:val="001F28FB"/>
    <w:rsid w:val="001F4364"/>
    <w:rsid w:val="002006F8"/>
    <w:rsid w:val="00205D45"/>
    <w:rsid w:val="002141EC"/>
    <w:rsid w:val="00215BC3"/>
    <w:rsid w:val="00226504"/>
    <w:rsid w:val="00232BDD"/>
    <w:rsid w:val="00232C48"/>
    <w:rsid w:val="00253807"/>
    <w:rsid w:val="00253D4C"/>
    <w:rsid w:val="0026247F"/>
    <w:rsid w:val="0026580E"/>
    <w:rsid w:val="002675BD"/>
    <w:rsid w:val="00267D15"/>
    <w:rsid w:val="00274127"/>
    <w:rsid w:val="00284AB5"/>
    <w:rsid w:val="00285232"/>
    <w:rsid w:val="00287AC8"/>
    <w:rsid w:val="002A0A21"/>
    <w:rsid w:val="002A21E4"/>
    <w:rsid w:val="002B1E42"/>
    <w:rsid w:val="002E0546"/>
    <w:rsid w:val="002F4405"/>
    <w:rsid w:val="00304D85"/>
    <w:rsid w:val="003106A5"/>
    <w:rsid w:val="00310E3B"/>
    <w:rsid w:val="003135E4"/>
    <w:rsid w:val="0031511F"/>
    <w:rsid w:val="00317ECF"/>
    <w:rsid w:val="00336CFB"/>
    <w:rsid w:val="00340CB0"/>
    <w:rsid w:val="00355278"/>
    <w:rsid w:val="00362165"/>
    <w:rsid w:val="00372624"/>
    <w:rsid w:val="00384AFD"/>
    <w:rsid w:val="00385248"/>
    <w:rsid w:val="003A578F"/>
    <w:rsid w:val="003A5C71"/>
    <w:rsid w:val="003B3EEB"/>
    <w:rsid w:val="003B553A"/>
    <w:rsid w:val="003B694E"/>
    <w:rsid w:val="003B7330"/>
    <w:rsid w:val="003C10AF"/>
    <w:rsid w:val="003C3848"/>
    <w:rsid w:val="003C38B5"/>
    <w:rsid w:val="003C42D9"/>
    <w:rsid w:val="003D0414"/>
    <w:rsid w:val="003D090A"/>
    <w:rsid w:val="003D609B"/>
    <w:rsid w:val="003E074F"/>
    <w:rsid w:val="003F35AE"/>
    <w:rsid w:val="003F3723"/>
    <w:rsid w:val="003F7D56"/>
    <w:rsid w:val="00402A80"/>
    <w:rsid w:val="00407DA0"/>
    <w:rsid w:val="00411C12"/>
    <w:rsid w:val="004162BD"/>
    <w:rsid w:val="0043093E"/>
    <w:rsid w:val="00433A05"/>
    <w:rsid w:val="004440B9"/>
    <w:rsid w:val="00465FDE"/>
    <w:rsid w:val="004818D4"/>
    <w:rsid w:val="004838A4"/>
    <w:rsid w:val="0048641F"/>
    <w:rsid w:val="004957EC"/>
    <w:rsid w:val="004A16EF"/>
    <w:rsid w:val="004A7A21"/>
    <w:rsid w:val="004B0855"/>
    <w:rsid w:val="004B4589"/>
    <w:rsid w:val="004B7AD1"/>
    <w:rsid w:val="004D4A94"/>
    <w:rsid w:val="004D642F"/>
    <w:rsid w:val="004D6732"/>
    <w:rsid w:val="004E00A1"/>
    <w:rsid w:val="004E02A8"/>
    <w:rsid w:val="004E1BC9"/>
    <w:rsid w:val="00503657"/>
    <w:rsid w:val="00523F2C"/>
    <w:rsid w:val="00526328"/>
    <w:rsid w:val="005265EF"/>
    <w:rsid w:val="00544BFC"/>
    <w:rsid w:val="005662F8"/>
    <w:rsid w:val="00570615"/>
    <w:rsid w:val="00571662"/>
    <w:rsid w:val="00572BC6"/>
    <w:rsid w:val="005855DB"/>
    <w:rsid w:val="005A2282"/>
    <w:rsid w:val="005A3398"/>
    <w:rsid w:val="005A53CF"/>
    <w:rsid w:val="005C263F"/>
    <w:rsid w:val="005E7CBA"/>
    <w:rsid w:val="005F1F6E"/>
    <w:rsid w:val="005F6492"/>
    <w:rsid w:val="0060122F"/>
    <w:rsid w:val="00611150"/>
    <w:rsid w:val="00612064"/>
    <w:rsid w:val="006339E2"/>
    <w:rsid w:val="00634BCD"/>
    <w:rsid w:val="006501C9"/>
    <w:rsid w:val="006509B1"/>
    <w:rsid w:val="00654ADF"/>
    <w:rsid w:val="00657102"/>
    <w:rsid w:val="00661001"/>
    <w:rsid w:val="00661EEA"/>
    <w:rsid w:val="00665E32"/>
    <w:rsid w:val="00677138"/>
    <w:rsid w:val="006843D7"/>
    <w:rsid w:val="006908B2"/>
    <w:rsid w:val="006A0D2C"/>
    <w:rsid w:val="006B016F"/>
    <w:rsid w:val="006C044A"/>
    <w:rsid w:val="006C1F0D"/>
    <w:rsid w:val="006C218C"/>
    <w:rsid w:val="006C6DCD"/>
    <w:rsid w:val="006D4006"/>
    <w:rsid w:val="006D6EF4"/>
    <w:rsid w:val="007013A5"/>
    <w:rsid w:val="0071513E"/>
    <w:rsid w:val="00723563"/>
    <w:rsid w:val="00730CD4"/>
    <w:rsid w:val="007331F2"/>
    <w:rsid w:val="0074293B"/>
    <w:rsid w:val="007611E5"/>
    <w:rsid w:val="00762FA6"/>
    <w:rsid w:val="007641E8"/>
    <w:rsid w:val="00775512"/>
    <w:rsid w:val="007A294C"/>
    <w:rsid w:val="007A7176"/>
    <w:rsid w:val="007C1B4C"/>
    <w:rsid w:val="007D4F48"/>
    <w:rsid w:val="007D5660"/>
    <w:rsid w:val="007D6CA2"/>
    <w:rsid w:val="007D76C4"/>
    <w:rsid w:val="007E25EC"/>
    <w:rsid w:val="007F20D6"/>
    <w:rsid w:val="007F31BA"/>
    <w:rsid w:val="007F5966"/>
    <w:rsid w:val="007F6265"/>
    <w:rsid w:val="00804C99"/>
    <w:rsid w:val="00826485"/>
    <w:rsid w:val="00840D21"/>
    <w:rsid w:val="008549D4"/>
    <w:rsid w:val="00855AB8"/>
    <w:rsid w:val="00870578"/>
    <w:rsid w:val="008748B0"/>
    <w:rsid w:val="008812DC"/>
    <w:rsid w:val="00882F32"/>
    <w:rsid w:val="00885D31"/>
    <w:rsid w:val="00890F7B"/>
    <w:rsid w:val="00894CE3"/>
    <w:rsid w:val="008A2F67"/>
    <w:rsid w:val="008A400C"/>
    <w:rsid w:val="008A4FC1"/>
    <w:rsid w:val="008D6600"/>
    <w:rsid w:val="008D7EAF"/>
    <w:rsid w:val="008E23EF"/>
    <w:rsid w:val="008E7516"/>
    <w:rsid w:val="008F40BE"/>
    <w:rsid w:val="009031A7"/>
    <w:rsid w:val="0090512F"/>
    <w:rsid w:val="00922A77"/>
    <w:rsid w:val="00924C0F"/>
    <w:rsid w:val="00932104"/>
    <w:rsid w:val="00937352"/>
    <w:rsid w:val="00941D4E"/>
    <w:rsid w:val="00945D21"/>
    <w:rsid w:val="00947C86"/>
    <w:rsid w:val="0095042B"/>
    <w:rsid w:val="009754FA"/>
    <w:rsid w:val="00975CDE"/>
    <w:rsid w:val="00977953"/>
    <w:rsid w:val="00980726"/>
    <w:rsid w:val="0098285D"/>
    <w:rsid w:val="00987268"/>
    <w:rsid w:val="00995EC0"/>
    <w:rsid w:val="009A4AAB"/>
    <w:rsid w:val="009C0260"/>
    <w:rsid w:val="009C2B7C"/>
    <w:rsid w:val="009C66D7"/>
    <w:rsid w:val="009D2E0C"/>
    <w:rsid w:val="009D7D3D"/>
    <w:rsid w:val="009E1586"/>
    <w:rsid w:val="009E6757"/>
    <w:rsid w:val="009E703F"/>
    <w:rsid w:val="009F03D0"/>
    <w:rsid w:val="009F17DE"/>
    <w:rsid w:val="00A349AC"/>
    <w:rsid w:val="00A400AC"/>
    <w:rsid w:val="00A652A3"/>
    <w:rsid w:val="00A659DB"/>
    <w:rsid w:val="00A71E75"/>
    <w:rsid w:val="00A71E84"/>
    <w:rsid w:val="00A873D7"/>
    <w:rsid w:val="00AA1D9E"/>
    <w:rsid w:val="00AB0ADD"/>
    <w:rsid w:val="00AB742D"/>
    <w:rsid w:val="00AC4909"/>
    <w:rsid w:val="00AC4D32"/>
    <w:rsid w:val="00AD2C30"/>
    <w:rsid w:val="00AD77E8"/>
    <w:rsid w:val="00AE2DD9"/>
    <w:rsid w:val="00AE634A"/>
    <w:rsid w:val="00AF02D9"/>
    <w:rsid w:val="00AF1EC1"/>
    <w:rsid w:val="00B03F60"/>
    <w:rsid w:val="00B07078"/>
    <w:rsid w:val="00B20107"/>
    <w:rsid w:val="00B23FA2"/>
    <w:rsid w:val="00B24B55"/>
    <w:rsid w:val="00B31BD4"/>
    <w:rsid w:val="00B33F19"/>
    <w:rsid w:val="00B4244D"/>
    <w:rsid w:val="00B54F80"/>
    <w:rsid w:val="00B56A2D"/>
    <w:rsid w:val="00B56B5A"/>
    <w:rsid w:val="00B60EAA"/>
    <w:rsid w:val="00B63EAA"/>
    <w:rsid w:val="00B7637D"/>
    <w:rsid w:val="00B80AF0"/>
    <w:rsid w:val="00B80F48"/>
    <w:rsid w:val="00B94B2B"/>
    <w:rsid w:val="00B97CA2"/>
    <w:rsid w:val="00BB307B"/>
    <w:rsid w:val="00BC1B8F"/>
    <w:rsid w:val="00BC27E6"/>
    <w:rsid w:val="00BC2869"/>
    <w:rsid w:val="00BD2A59"/>
    <w:rsid w:val="00BE0095"/>
    <w:rsid w:val="00BE206E"/>
    <w:rsid w:val="00BE2581"/>
    <w:rsid w:val="00BE32E8"/>
    <w:rsid w:val="00BE3306"/>
    <w:rsid w:val="00BE543B"/>
    <w:rsid w:val="00BF084E"/>
    <w:rsid w:val="00BF0BEC"/>
    <w:rsid w:val="00C04699"/>
    <w:rsid w:val="00C071A6"/>
    <w:rsid w:val="00C11388"/>
    <w:rsid w:val="00C11C77"/>
    <w:rsid w:val="00C140B8"/>
    <w:rsid w:val="00C16991"/>
    <w:rsid w:val="00C17F62"/>
    <w:rsid w:val="00C50AB9"/>
    <w:rsid w:val="00C53253"/>
    <w:rsid w:val="00C608CB"/>
    <w:rsid w:val="00C66AB1"/>
    <w:rsid w:val="00C71E06"/>
    <w:rsid w:val="00C8411A"/>
    <w:rsid w:val="00C92A37"/>
    <w:rsid w:val="00C97F13"/>
    <w:rsid w:val="00CA1933"/>
    <w:rsid w:val="00CC3762"/>
    <w:rsid w:val="00CC449F"/>
    <w:rsid w:val="00CE19A3"/>
    <w:rsid w:val="00CE4FFA"/>
    <w:rsid w:val="00CF23D1"/>
    <w:rsid w:val="00D236FB"/>
    <w:rsid w:val="00D33B53"/>
    <w:rsid w:val="00D50DD5"/>
    <w:rsid w:val="00D54605"/>
    <w:rsid w:val="00D65078"/>
    <w:rsid w:val="00D77F77"/>
    <w:rsid w:val="00D814EC"/>
    <w:rsid w:val="00D8487E"/>
    <w:rsid w:val="00D86B33"/>
    <w:rsid w:val="00D9325A"/>
    <w:rsid w:val="00DC23AF"/>
    <w:rsid w:val="00DC26C5"/>
    <w:rsid w:val="00DC5CA8"/>
    <w:rsid w:val="00DD6880"/>
    <w:rsid w:val="00DE36F0"/>
    <w:rsid w:val="00DE5ABE"/>
    <w:rsid w:val="00DF1B6A"/>
    <w:rsid w:val="00DF34A2"/>
    <w:rsid w:val="00E00555"/>
    <w:rsid w:val="00E105A1"/>
    <w:rsid w:val="00E115ED"/>
    <w:rsid w:val="00E13B53"/>
    <w:rsid w:val="00E1500C"/>
    <w:rsid w:val="00E326D5"/>
    <w:rsid w:val="00E5492B"/>
    <w:rsid w:val="00E64515"/>
    <w:rsid w:val="00E65C41"/>
    <w:rsid w:val="00E67123"/>
    <w:rsid w:val="00E72490"/>
    <w:rsid w:val="00E76BA6"/>
    <w:rsid w:val="00E93584"/>
    <w:rsid w:val="00EA1709"/>
    <w:rsid w:val="00EA2A3F"/>
    <w:rsid w:val="00EA3A47"/>
    <w:rsid w:val="00EA68C8"/>
    <w:rsid w:val="00EC1CDE"/>
    <w:rsid w:val="00EC748A"/>
    <w:rsid w:val="00EE1591"/>
    <w:rsid w:val="00EF104A"/>
    <w:rsid w:val="00F05511"/>
    <w:rsid w:val="00F20251"/>
    <w:rsid w:val="00F20CC0"/>
    <w:rsid w:val="00F3051E"/>
    <w:rsid w:val="00F37E0F"/>
    <w:rsid w:val="00F56283"/>
    <w:rsid w:val="00F63321"/>
    <w:rsid w:val="00F75A6D"/>
    <w:rsid w:val="00FA0F46"/>
    <w:rsid w:val="00FA30B9"/>
    <w:rsid w:val="00FB0C2E"/>
    <w:rsid w:val="00FC540B"/>
    <w:rsid w:val="00FC7D5A"/>
    <w:rsid w:val="00FD1386"/>
    <w:rsid w:val="00FD13C3"/>
    <w:rsid w:val="0200055C"/>
    <w:rsid w:val="025201D6"/>
    <w:rsid w:val="0530EA22"/>
    <w:rsid w:val="08715F20"/>
    <w:rsid w:val="0A1EEBC2"/>
    <w:rsid w:val="0BABC6DF"/>
    <w:rsid w:val="11961849"/>
    <w:rsid w:val="13ACA5AB"/>
    <w:rsid w:val="13C5CE08"/>
    <w:rsid w:val="1664981D"/>
    <w:rsid w:val="16E75E60"/>
    <w:rsid w:val="16E8CA3F"/>
    <w:rsid w:val="1A14F8E4"/>
    <w:rsid w:val="1E4D1ECF"/>
    <w:rsid w:val="1E8572DD"/>
    <w:rsid w:val="25AFD73E"/>
    <w:rsid w:val="2FCAA4DC"/>
    <w:rsid w:val="35072B04"/>
    <w:rsid w:val="39A80EDB"/>
    <w:rsid w:val="3E493A64"/>
    <w:rsid w:val="3E79C867"/>
    <w:rsid w:val="40B323A7"/>
    <w:rsid w:val="40E563BA"/>
    <w:rsid w:val="4410FF03"/>
    <w:rsid w:val="44219E31"/>
    <w:rsid w:val="469587E9"/>
    <w:rsid w:val="480939E7"/>
    <w:rsid w:val="4C576AC0"/>
    <w:rsid w:val="4F913DFA"/>
    <w:rsid w:val="53547B97"/>
    <w:rsid w:val="543FAF81"/>
    <w:rsid w:val="56007F7E"/>
    <w:rsid w:val="58F9F847"/>
    <w:rsid w:val="59C5D55B"/>
    <w:rsid w:val="5C7C0AF8"/>
    <w:rsid w:val="5E26494F"/>
    <w:rsid w:val="609B24B7"/>
    <w:rsid w:val="63DD332F"/>
    <w:rsid w:val="658A9DDF"/>
    <w:rsid w:val="661E90CE"/>
    <w:rsid w:val="68AC0924"/>
    <w:rsid w:val="6E107A56"/>
    <w:rsid w:val="6E275533"/>
    <w:rsid w:val="753F3C98"/>
    <w:rsid w:val="77925D00"/>
    <w:rsid w:val="7CB30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de-CH"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62BD"/>
    <w:pPr>
      <w:spacing w:line="280" w:lineRule="exact"/>
    </w:pPr>
    <w:rPr>
      <w:rFonts w:ascii="Arial" w:hAnsi="Arial"/>
      <w:sz w:val="18"/>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de-DE"/>
    </w:rPr>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styleId="Numeropagina">
    <w:name w:val="page number"/>
    <w:basedOn w:val="Carpredefinitoparagrafo"/>
  </w:style>
  <w:style w:type="paragraph" w:styleId="Testofumetto">
    <w:name w:val="Balloon Text"/>
    <w:basedOn w:val="Normale"/>
    <w:semiHidden/>
    <w:rsid w:val="000B1E14"/>
    <w:rPr>
      <w:rFonts w:ascii="Tahoma" w:hAnsi="Tahoma" w:cs="Tahoma"/>
      <w:sz w:val="16"/>
      <w:szCs w:val="16"/>
    </w:rPr>
  </w:style>
  <w:style w:type="paragraph" w:styleId="Titolo">
    <w:name w:val="Title"/>
    <w:basedOn w:val="Normale"/>
    <w:next w:val="Normale"/>
    <w:link w:val="TitoloCarattere"/>
    <w:qFormat/>
    <w:rsid w:val="007641E8"/>
    <w:rPr>
      <w:sz w:val="26"/>
      <w:szCs w:val="26"/>
    </w:rPr>
  </w:style>
  <w:style w:type="character" w:customStyle="1" w:styleId="TitoloCarattere">
    <w:name w:val="Titolo Carattere"/>
    <w:basedOn w:val="Carpredefinitoparagrafo"/>
    <w:link w:val="Titolo"/>
    <w:rsid w:val="007641E8"/>
    <w:rPr>
      <w:rFonts w:ascii="Arial" w:hAnsi="Arial"/>
      <w:sz w:val="26"/>
      <w:szCs w:val="26"/>
      <w:lang w:eastAsia="de-DE"/>
    </w:rPr>
  </w:style>
  <w:style w:type="character" w:styleId="Collegamentoipertestuale">
    <w:name w:val="Hyperlink"/>
    <w:basedOn w:val="Carpredefinitoparagrafo"/>
    <w:unhideWhenUsed/>
    <w:rsid w:val="005A2282"/>
    <w:rPr>
      <w:color w:val="0000FF" w:themeColor="hyperlink"/>
      <w:u w:val="single"/>
    </w:rPr>
  </w:style>
  <w:style w:type="character" w:customStyle="1" w:styleId="UnresolvedMention">
    <w:name w:val="Unresolved Mention"/>
    <w:basedOn w:val="Carpredefinitoparagrafo"/>
    <w:uiPriority w:val="99"/>
    <w:semiHidden/>
    <w:unhideWhenUsed/>
    <w:rsid w:val="005A2282"/>
    <w:rPr>
      <w:color w:val="605E5C"/>
      <w:shd w:val="clear" w:color="auto" w:fill="E1DFDD"/>
    </w:rPr>
  </w:style>
  <w:style w:type="character" w:customStyle="1" w:styleId="PidipaginaCarattere">
    <w:name w:val="Piè di pagina Carattere"/>
    <w:basedOn w:val="Carpredefinitoparagrafo"/>
    <w:link w:val="Pidipagina"/>
    <w:rsid w:val="00C8411A"/>
    <w:rPr>
      <w:rFonts w:ascii="Arial" w:hAnsi="Arial"/>
      <w:sz w:val="18"/>
      <w:lang w:val="it-IT" w:eastAsia="de-DE"/>
    </w:rPr>
  </w:style>
  <w:style w:type="character" w:customStyle="1" w:styleId="IntestazioneCarattere">
    <w:name w:val="Intestazione Carattere"/>
    <w:basedOn w:val="Carpredefinitoparagrafo"/>
    <w:link w:val="Intestazione"/>
    <w:uiPriority w:val="99"/>
    <w:rsid w:val="00310E3B"/>
    <w:rPr>
      <w:rFonts w:ascii="Arial" w:hAnsi="Arial"/>
      <w:sz w:val="18"/>
      <w:lang w:val="it-IT" w:eastAsia="de-DE"/>
    </w:rPr>
  </w:style>
  <w:style w:type="paragraph" w:styleId="Paragrafoelenco">
    <w:name w:val="List Paragraph"/>
    <w:basedOn w:val="Normale"/>
    <w:uiPriority w:val="34"/>
    <w:qFormat/>
    <w:rsid w:val="009754FA"/>
    <w:pPr>
      <w:spacing w:after="160" w:line="259" w:lineRule="auto"/>
      <w:ind w:left="720"/>
      <w:contextualSpacing/>
    </w:pPr>
    <w:rPr>
      <w:rFonts w:asciiTheme="minorHAnsi" w:eastAsiaTheme="minorHAnsi" w:hAnsiTheme="minorHAnsi" w:cstheme="minorBidi"/>
      <w:sz w:val="22"/>
      <w:szCs w:val="22"/>
      <w:lang w:eastAsia="en-US"/>
    </w:rPr>
  </w:style>
  <w:style w:type="character" w:styleId="Rimandocommento">
    <w:name w:val="annotation reference"/>
    <w:basedOn w:val="Carpredefinitoparagrafo"/>
    <w:semiHidden/>
    <w:unhideWhenUsed/>
    <w:rsid w:val="0060122F"/>
    <w:rPr>
      <w:sz w:val="16"/>
      <w:szCs w:val="16"/>
    </w:rPr>
  </w:style>
  <w:style w:type="paragraph" w:styleId="Testocommento">
    <w:name w:val="annotation text"/>
    <w:basedOn w:val="Normale"/>
    <w:link w:val="TestocommentoCarattere"/>
    <w:unhideWhenUsed/>
    <w:rsid w:val="0060122F"/>
    <w:pPr>
      <w:spacing w:line="240" w:lineRule="auto"/>
    </w:pPr>
    <w:rPr>
      <w:sz w:val="20"/>
    </w:rPr>
  </w:style>
  <w:style w:type="character" w:customStyle="1" w:styleId="TestocommentoCarattere">
    <w:name w:val="Testo commento Carattere"/>
    <w:basedOn w:val="Carpredefinitoparagrafo"/>
    <w:link w:val="Testocommento"/>
    <w:rsid w:val="0060122F"/>
    <w:rPr>
      <w:rFonts w:ascii="Arial" w:hAnsi="Arial"/>
      <w:lang w:val="it-IT" w:eastAsia="de-DE"/>
    </w:rPr>
  </w:style>
  <w:style w:type="paragraph" w:styleId="Soggettocommento">
    <w:name w:val="annotation subject"/>
    <w:basedOn w:val="Testocommento"/>
    <w:next w:val="Testocommento"/>
    <w:link w:val="SoggettocommentoCarattere"/>
    <w:semiHidden/>
    <w:unhideWhenUsed/>
    <w:rsid w:val="0060122F"/>
    <w:rPr>
      <w:b/>
      <w:bCs/>
    </w:rPr>
  </w:style>
  <w:style w:type="character" w:customStyle="1" w:styleId="SoggettocommentoCarattere">
    <w:name w:val="Soggetto commento Carattere"/>
    <w:basedOn w:val="TestocommentoCarattere"/>
    <w:link w:val="Soggettocommento"/>
    <w:semiHidden/>
    <w:rsid w:val="0060122F"/>
    <w:rPr>
      <w:rFonts w:ascii="Arial" w:hAnsi="Arial"/>
      <w:b/>
      <w:bCs/>
      <w:lang w:val="it-IT" w:eastAsia="de-DE"/>
    </w:rPr>
  </w:style>
  <w:style w:type="table" w:styleId="Grigliatabella">
    <w:name w:val="Table Grid"/>
    <w:basedOn w:val="Tabellanormale"/>
    <w:rsid w:val="009E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265EF"/>
    <w:rPr>
      <w:rFonts w:ascii="Arial" w:hAnsi="Arial"/>
      <w:sz w:val="18"/>
      <w:lang w:eastAsia="de-DE"/>
    </w:rPr>
  </w:style>
  <w:style w:type="character" w:styleId="Collegamentovisitato">
    <w:name w:val="FollowedHyperlink"/>
    <w:basedOn w:val="Carpredefinitoparagrafo"/>
    <w:semiHidden/>
    <w:unhideWhenUsed/>
    <w:rsid w:val="00BC1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cxlt1MJF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3136-2BB9-44BB-9837-9C9E71F8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CC6E4-6A4C-496B-B5AF-B4532B5F0540}">
  <ds:schemaRefs>
    <ds:schemaRef ds:uri="http://schemas.microsoft.com/sharepoint/v3/contenttype/forms"/>
  </ds:schemaRefs>
</ds:datastoreItem>
</file>

<file path=customXml/itemProps3.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customXml/itemProps4.xml><?xml version="1.0" encoding="utf-8"?>
<ds:datastoreItem xmlns:ds="http://schemas.openxmlformats.org/officeDocument/2006/customXml" ds:itemID="{E7D1901C-4F7F-4929-B250-852846A5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573</Words>
  <Characters>3267</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4</vt:lpstr>
      <vt:lpstr>4</vt:lpstr>
    </vt:vector>
  </TitlesOfParts>
  <Company>Glatz AG</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Utente Windows</cp:lastModifiedBy>
  <cp:revision>3</cp:revision>
  <cp:lastPrinted>2021-02-15T11:46:00Z</cp:lastPrinted>
  <dcterms:created xsi:type="dcterms:W3CDTF">2022-11-25T07:42:00Z</dcterms:created>
  <dcterms:modified xsi:type="dcterms:W3CDTF">2022-12-15T14:59:00Z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