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0EFE" w14:textId="1081459E" w:rsidR="00F05511" w:rsidRPr="00BE0095" w:rsidRDefault="00F05511" w:rsidP="00BE0095">
      <w:pPr>
        <w:pStyle w:val="Title"/>
        <w:spacing w:before="120" w:after="120" w:line="360" w:lineRule="auto"/>
        <w:rPr>
          <w:b/>
          <w:sz w:val="22"/>
          <w:szCs w:val="22"/>
        </w:rPr>
      </w:pPr>
      <w:r>
        <w:rPr>
          <w:b/>
          <w:sz w:val="22"/>
        </w:rPr>
        <w:t>Glatz presents a new fabric collection</w:t>
      </w:r>
    </w:p>
    <w:p w14:paraId="6F8D07F9" w14:textId="34F4605C" w:rsidR="00BE0095" w:rsidRDefault="00F56283" w:rsidP="00F05511">
      <w:pPr>
        <w:spacing w:after="120" w:line="360" w:lineRule="auto"/>
        <w:rPr>
          <w:b/>
          <w:bCs/>
          <w:sz w:val="28"/>
          <w:szCs w:val="28"/>
        </w:rPr>
      </w:pPr>
      <w:r>
        <w:rPr>
          <w:b/>
          <w:sz w:val="28"/>
        </w:rPr>
        <w:t xml:space="preserve">Parasol canopies in 70 elegant colours for that special lighting mood </w:t>
      </w:r>
    </w:p>
    <w:p w14:paraId="3295BB2B" w14:textId="07D20636" w:rsidR="003D609B" w:rsidRPr="00B56A2D" w:rsidRDefault="00654ADF" w:rsidP="00F05511">
      <w:pPr>
        <w:spacing w:after="120" w:line="360" w:lineRule="auto"/>
        <w:jc w:val="both"/>
        <w:rPr>
          <w:rFonts w:cs="Arial"/>
          <w:b/>
          <w:bCs/>
          <w:sz w:val="22"/>
          <w:szCs w:val="22"/>
        </w:rPr>
      </w:pPr>
      <w:r>
        <w:rPr>
          <w:b/>
          <w:sz w:val="22"/>
        </w:rPr>
        <w:t xml:space="preserve">Frauenfeld, November 2022 – The Swiss sun protection expert Glatz has launched a completely new colour collection for its canopies. In collaboration with colour experts and trend scouts from a design studio, a total of 70 elegant shades were compiled that harmonise with the current colour trends for outdoor furniture. The large selection now offers buyers of parasols even more options for the perfect, individual colour design on their balcony and terrace. </w:t>
      </w:r>
    </w:p>
    <w:p w14:paraId="4DEFAA5D" w14:textId="361D27FC" w:rsidR="00071337" w:rsidRDefault="00D236FB" w:rsidP="00AE2DD9">
      <w:pPr>
        <w:spacing w:after="120" w:line="360" w:lineRule="auto"/>
        <w:jc w:val="both"/>
        <w:rPr>
          <w:rFonts w:cs="Arial"/>
          <w:sz w:val="22"/>
          <w:szCs w:val="22"/>
        </w:rPr>
      </w:pPr>
      <w:r>
        <w:rPr>
          <w:sz w:val="22"/>
        </w:rPr>
        <w:t xml:space="preserve">Modern outdoor areas have long since become outdoor living rooms, where the taste and style of the living spaces are continued with matching furniture and decor, creating a feel-good ambience of their own. The parasols from Glatz complete the harmonious design. They combine ergonomic function and modern design with high-quality, long-lasting and robust fabrics and sustainable UV protection. </w:t>
      </w:r>
    </w:p>
    <w:p w14:paraId="7F3B8B96" w14:textId="18DD8DC6" w:rsidR="005C263F" w:rsidRDefault="009C2B7C" w:rsidP="00AE2DD9">
      <w:pPr>
        <w:spacing w:after="120" w:line="360" w:lineRule="auto"/>
        <w:jc w:val="both"/>
        <w:rPr>
          <w:rFonts w:cs="Arial"/>
          <w:sz w:val="22"/>
          <w:szCs w:val="22"/>
        </w:rPr>
      </w:pPr>
      <w:r>
        <w:rPr>
          <w:sz w:val="22"/>
        </w:rPr>
        <w:t>In the new colour collection, pastel, soft tones as well as stronger, colour-intensive tones ensure a pleasant lighting mood and atmospheric moments under the parasol roof. The demand for the selection of fabrics: They should be effective over a large surface, but also exude a certain sophistication in pattern and detail. They are divided into the three fabric qualities 5, 4 and 2 according to material, degree of water repellency, robustness and colour fading. Whereby the highest quality guarantees the best lightfastness and thus the longest lasting colour intensity, the best robustness and water repellency. The higher the fabric quality, the firmer and thicker the fabric. But there is one thing that all high-quality Glatz canopies have in common – regardless of the fabric quality: the maximum possible UV protection of more than 98 per cent, which corresponds to sun protection factor 50 for a sunscreen.</w:t>
      </w:r>
    </w:p>
    <w:p w14:paraId="108A5BFA" w14:textId="67668854" w:rsidR="00C8411A" w:rsidRPr="00B56A2D" w:rsidRDefault="00C8411A" w:rsidP="00C8411A">
      <w:pPr>
        <w:spacing w:after="180"/>
        <w:jc w:val="both"/>
        <w:rPr>
          <w:rFonts w:cs="Arial"/>
          <w:sz w:val="22"/>
          <w:szCs w:val="22"/>
        </w:rPr>
      </w:pPr>
      <w:r>
        <w:rPr>
          <w:sz w:val="22"/>
        </w:rPr>
        <w:t>Characters with spaces: 1,769</w:t>
      </w:r>
    </w:p>
    <w:p w14:paraId="3FC166B9" w14:textId="0D244CFD" w:rsidR="2FCAA4DC" w:rsidRDefault="2FCAA4DC" w:rsidP="753F3C98">
      <w:pPr>
        <w:spacing w:after="180"/>
        <w:jc w:val="both"/>
        <w:rPr>
          <w:rFonts w:cs="Arial"/>
          <w:sz w:val="22"/>
          <w:szCs w:val="22"/>
        </w:rPr>
      </w:pPr>
      <w:r>
        <w:rPr>
          <w:sz w:val="22"/>
        </w:rPr>
        <w:lastRenderedPageBreak/>
        <w:t>More info on the creation of the new colour collection in the latest video on YouTube:</w:t>
      </w:r>
    </w:p>
    <w:p w14:paraId="68FC4183" w14:textId="74A18036" w:rsidR="002006F8" w:rsidRDefault="00A71E75" w:rsidP="002006F8">
      <w:r>
        <w:rPr>
          <w:sz w:val="22"/>
        </w:rPr>
        <w:t>Creation of the new fabric collection:</w:t>
      </w:r>
      <w:r>
        <w:t xml:space="preserve"> </w:t>
      </w:r>
      <w:hyperlink r:id="rId11" w:tgtFrame="_blank" w:tooltip="https://youtu.be/dcxlt1MJFFo" w:history="1">
        <w:r>
          <w:rPr>
            <w:rStyle w:val="Hyperlink"/>
            <w:rFonts w:ascii="Segoe UI" w:hAnsi="Segoe UI"/>
            <w:color w:val="4F52B2"/>
            <w:sz w:val="21"/>
            <w:bdr w:val="none" w:sz="0" w:space="0" w:color="auto" w:frame="1"/>
            <w:shd w:val="clear" w:color="auto" w:fill="FFFFFF"/>
          </w:rPr>
          <w:t>https://youtu.be/dcxlt1MJFFo</w:t>
        </w:r>
      </w:hyperlink>
      <w:r>
        <w:t xml:space="preserve"> </w:t>
      </w:r>
    </w:p>
    <w:p w14:paraId="5E120FA0" w14:textId="77777777" w:rsidR="004A16EF" w:rsidRDefault="004A16EF" w:rsidP="002006F8"/>
    <w:p w14:paraId="6AAA396D" w14:textId="5A09AF86" w:rsidR="00317ECF" w:rsidRDefault="00317ECF" w:rsidP="002006F8"/>
    <w:tbl>
      <w:tblPr>
        <w:tblStyle w:val="TableGrid"/>
        <w:tblW w:w="0" w:type="auto"/>
        <w:tblLook w:val="04A0" w:firstRow="1" w:lastRow="0" w:firstColumn="1" w:lastColumn="0" w:noHBand="0" w:noVBand="1"/>
      </w:tblPr>
      <w:tblGrid>
        <w:gridCol w:w="3964"/>
        <w:gridCol w:w="4673"/>
      </w:tblGrid>
      <w:tr w:rsidR="00317ECF" w14:paraId="2A01B536" w14:textId="77777777" w:rsidTr="00362419">
        <w:tc>
          <w:tcPr>
            <w:tcW w:w="3964" w:type="dxa"/>
          </w:tcPr>
          <w:p w14:paraId="366EDC05" w14:textId="5316B78C" w:rsidR="00317ECF" w:rsidRDefault="00317ECF" w:rsidP="00362419">
            <w:pPr>
              <w:spacing w:after="180"/>
              <w:jc w:val="both"/>
              <w:rPr>
                <w:rFonts w:cs="Arial"/>
                <w:sz w:val="20"/>
              </w:rPr>
            </w:pPr>
            <w:r>
              <w:rPr>
                <w:sz w:val="20"/>
              </w:rPr>
              <w:t xml:space="preserve">New Glatz colour collection “Morninglight” with pastel shades. </w:t>
            </w:r>
          </w:p>
        </w:tc>
        <w:tc>
          <w:tcPr>
            <w:tcW w:w="4673" w:type="dxa"/>
          </w:tcPr>
          <w:p w14:paraId="55FB6FED" w14:textId="77777777" w:rsidR="00317ECF" w:rsidRDefault="00317ECF" w:rsidP="00362419">
            <w:pPr>
              <w:spacing w:after="180"/>
              <w:jc w:val="both"/>
              <w:rPr>
                <w:rFonts w:cs="Arial"/>
                <w:sz w:val="20"/>
              </w:rPr>
            </w:pPr>
            <w:r>
              <w:rPr>
                <w:noProof/>
              </w:rPr>
              <w:drawing>
                <wp:anchor distT="0" distB="0" distL="114300" distR="114300" simplePos="0" relativeHeight="251665408" behindDoc="0" locked="0" layoutInCell="1" allowOverlap="1" wp14:anchorId="702B41B5" wp14:editId="4684B5D7">
                  <wp:simplePos x="0" y="0"/>
                  <wp:positionH relativeFrom="margin">
                    <wp:posOffset>657860</wp:posOffset>
                  </wp:positionH>
                  <wp:positionV relativeFrom="margin">
                    <wp:posOffset>7620</wp:posOffset>
                  </wp:positionV>
                  <wp:extent cx="1799590" cy="1200150"/>
                  <wp:effectExtent l="0" t="0" r="0" b="0"/>
                  <wp:wrapSquare wrapText="bothSides"/>
                  <wp:docPr id="10" name="Grafik 10" descr="Ein Bild, das angeordne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angeordne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1200150"/>
                          </a:xfrm>
                          <a:prstGeom prst="rect">
                            <a:avLst/>
                          </a:prstGeom>
                          <a:noFill/>
                          <a:ln>
                            <a:noFill/>
                          </a:ln>
                        </pic:spPr>
                      </pic:pic>
                    </a:graphicData>
                  </a:graphic>
                </wp:anchor>
              </w:drawing>
            </w:r>
          </w:p>
        </w:tc>
      </w:tr>
      <w:tr w:rsidR="00317ECF" w14:paraId="4C3F0BD8" w14:textId="77777777" w:rsidTr="00362419">
        <w:tc>
          <w:tcPr>
            <w:tcW w:w="3964" w:type="dxa"/>
          </w:tcPr>
          <w:p w14:paraId="1E91917D" w14:textId="1F21C772" w:rsidR="00317ECF" w:rsidRDefault="00317ECF" w:rsidP="00362419">
            <w:pPr>
              <w:spacing w:after="180"/>
              <w:rPr>
                <w:rFonts w:cs="Arial"/>
                <w:sz w:val="20"/>
              </w:rPr>
            </w:pPr>
            <w:r>
              <w:rPr>
                <w:sz w:val="20"/>
              </w:rPr>
              <w:t xml:space="preserve">New Glatz colour collection “Sunset Glow” with colour-intensive tones. </w:t>
            </w:r>
          </w:p>
        </w:tc>
        <w:tc>
          <w:tcPr>
            <w:tcW w:w="4673" w:type="dxa"/>
          </w:tcPr>
          <w:p w14:paraId="51873D14" w14:textId="77777777" w:rsidR="00317ECF" w:rsidRDefault="00317ECF" w:rsidP="00362419">
            <w:pPr>
              <w:spacing w:after="180"/>
              <w:jc w:val="both"/>
              <w:rPr>
                <w:noProof/>
              </w:rPr>
            </w:pPr>
            <w:r>
              <w:rPr>
                <w:noProof/>
              </w:rPr>
              <w:drawing>
                <wp:anchor distT="0" distB="0" distL="114300" distR="114300" simplePos="0" relativeHeight="251666432" behindDoc="0" locked="0" layoutInCell="1" allowOverlap="1" wp14:anchorId="6C40C0F6" wp14:editId="0B377EA1">
                  <wp:simplePos x="0" y="0"/>
                  <wp:positionH relativeFrom="margin">
                    <wp:posOffset>657954</wp:posOffset>
                  </wp:positionH>
                  <wp:positionV relativeFrom="margin">
                    <wp:posOffset>0</wp:posOffset>
                  </wp:positionV>
                  <wp:extent cx="1800000" cy="1200486"/>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1200486"/>
                          </a:xfrm>
                          <a:prstGeom prst="rect">
                            <a:avLst/>
                          </a:prstGeom>
                          <a:noFill/>
                          <a:ln>
                            <a:noFill/>
                          </a:ln>
                        </pic:spPr>
                      </pic:pic>
                    </a:graphicData>
                  </a:graphic>
                </wp:anchor>
              </w:drawing>
            </w:r>
          </w:p>
        </w:tc>
      </w:tr>
      <w:tr w:rsidR="00317ECF" w14:paraId="3A0F187D" w14:textId="77777777" w:rsidTr="00362419">
        <w:tc>
          <w:tcPr>
            <w:tcW w:w="3964" w:type="dxa"/>
          </w:tcPr>
          <w:p w14:paraId="29B646AB" w14:textId="77777777" w:rsidR="00317ECF" w:rsidRDefault="00317ECF" w:rsidP="00362419">
            <w:pPr>
              <w:spacing w:after="180"/>
              <w:rPr>
                <w:rFonts w:cs="Arial"/>
                <w:sz w:val="20"/>
              </w:rPr>
            </w:pPr>
            <w:r>
              <w:rPr>
                <w:sz w:val="20"/>
              </w:rPr>
              <w:t>Colour fan of the two new colour collections</w:t>
            </w:r>
          </w:p>
        </w:tc>
        <w:tc>
          <w:tcPr>
            <w:tcW w:w="4673" w:type="dxa"/>
          </w:tcPr>
          <w:p w14:paraId="50C1E8DC" w14:textId="77777777" w:rsidR="00317ECF" w:rsidRDefault="00317ECF" w:rsidP="00362419">
            <w:pPr>
              <w:spacing w:after="180"/>
              <w:jc w:val="both"/>
              <w:rPr>
                <w:noProof/>
              </w:rPr>
            </w:pPr>
            <w:r>
              <w:rPr>
                <w:noProof/>
              </w:rPr>
              <w:drawing>
                <wp:anchor distT="0" distB="0" distL="114300" distR="114300" simplePos="0" relativeHeight="251667456" behindDoc="0" locked="0" layoutInCell="1" allowOverlap="1" wp14:anchorId="6B019145" wp14:editId="362EF968">
                  <wp:simplePos x="3670300" y="4241800"/>
                  <wp:positionH relativeFrom="margin">
                    <wp:align>center</wp:align>
                  </wp:positionH>
                  <wp:positionV relativeFrom="margin">
                    <wp:align>bottom</wp:align>
                  </wp:positionV>
                  <wp:extent cx="2160000" cy="1440083"/>
                  <wp:effectExtent l="0" t="0" r="0" b="8255"/>
                  <wp:wrapSquare wrapText="bothSides"/>
                  <wp:docPr id="9" name="Grafik 9" descr="Ein Bild, das Tex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Visitenkarte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000" cy="1440083"/>
                          </a:xfrm>
                          <a:prstGeom prst="rect">
                            <a:avLst/>
                          </a:prstGeom>
                          <a:noFill/>
                          <a:ln>
                            <a:noFill/>
                          </a:ln>
                        </pic:spPr>
                      </pic:pic>
                    </a:graphicData>
                  </a:graphic>
                </wp:anchor>
              </w:drawing>
            </w:r>
          </w:p>
        </w:tc>
      </w:tr>
    </w:tbl>
    <w:p w14:paraId="409F9B25" w14:textId="77777777" w:rsidR="00317ECF" w:rsidRPr="00B7637D" w:rsidRDefault="00317ECF" w:rsidP="002006F8">
      <w:pPr>
        <w:rPr>
          <w:sz w:val="22"/>
          <w:szCs w:val="22"/>
        </w:rPr>
      </w:pPr>
    </w:p>
    <w:p w14:paraId="58348B96" w14:textId="683AD11F" w:rsidR="00C8411A" w:rsidRPr="00B56A2D" w:rsidRDefault="00C8411A" w:rsidP="00C8411A">
      <w:pPr>
        <w:spacing w:after="180"/>
        <w:jc w:val="both"/>
        <w:rPr>
          <w:rFonts w:cs="Arial"/>
          <w:sz w:val="22"/>
          <w:szCs w:val="22"/>
        </w:rPr>
      </w:pPr>
    </w:p>
    <w:p w14:paraId="79C9E3E3" w14:textId="51388482" w:rsidR="00677138" w:rsidRPr="00B56A2D" w:rsidRDefault="00677138" w:rsidP="00C8411A">
      <w:pPr>
        <w:spacing w:after="180"/>
        <w:jc w:val="both"/>
        <w:rPr>
          <w:rFonts w:cs="Arial"/>
          <w:sz w:val="22"/>
          <w:szCs w:val="22"/>
        </w:rPr>
      </w:pPr>
    </w:p>
    <w:p w14:paraId="07F249A2" w14:textId="77777777" w:rsidR="004A16EF" w:rsidRDefault="004A16EF">
      <w:pPr>
        <w:spacing w:line="240" w:lineRule="auto"/>
        <w:rPr>
          <w:rFonts w:cs="Arial"/>
          <w:b/>
          <w:bCs/>
          <w:sz w:val="22"/>
          <w:szCs w:val="22"/>
        </w:rPr>
      </w:pPr>
      <w:r>
        <w:br w:type="page"/>
      </w:r>
    </w:p>
    <w:p w14:paraId="2C26E772" w14:textId="44017BAC" w:rsidR="007D6CA2" w:rsidRPr="00B56A2D" w:rsidRDefault="007D6CA2" w:rsidP="007D6CA2">
      <w:pPr>
        <w:spacing w:after="180"/>
        <w:jc w:val="both"/>
        <w:rPr>
          <w:rFonts w:cs="Arial"/>
          <w:b/>
          <w:bCs/>
          <w:sz w:val="22"/>
          <w:szCs w:val="22"/>
        </w:rPr>
      </w:pPr>
      <w:r>
        <w:rPr>
          <w:b/>
          <w:sz w:val="22"/>
        </w:rPr>
        <w:lastRenderedPageBreak/>
        <w:t>About GLATZ</w:t>
      </w:r>
    </w:p>
    <w:p w14:paraId="1304B432" w14:textId="41151070" w:rsidR="00226504" w:rsidRPr="00B56A2D" w:rsidRDefault="007D6CA2" w:rsidP="00196565">
      <w:pPr>
        <w:spacing w:after="180"/>
        <w:jc w:val="both"/>
        <w:rPr>
          <w:rFonts w:cs="Arial"/>
          <w:sz w:val="22"/>
          <w:szCs w:val="22"/>
        </w:rPr>
      </w:pPr>
      <w:r>
        <w:rPr>
          <w:sz w:val="22"/>
        </w:rPr>
        <w:t xml:space="preserve">Based in Frauenfeld, Switzerland, GLATZ AG is one of Europe’s leading parasol manufacturers. The company produces parasols for residential as well as commercial use. The manufacturer sells its range of high-quality parasols via authorised specialist dealers. It fields more than 20,000 possible combinations through to customised solutions, primarily in the giant parasol sector. For contract customers, the manufacturer also sells directly. The family-owned company can look back on more than 125 years of history and has extensive expertise. Internationally registered functional patents for well-designed user comfort, optimal shading, and sustainable all-weather suitability stand for the high quality of the different parasol types. 60 per cent of all products are “Swiss Made” and are produced in Frauenfeld, while the remaining 40 per cent are “Swiss Design” and come from the in-house development department. </w:t>
      </w:r>
    </w:p>
    <w:sectPr w:rsidR="00226504" w:rsidRPr="00B56A2D" w:rsidSect="00336CFB">
      <w:headerReference w:type="default" r:id="rId15"/>
      <w:footerReference w:type="default" r:id="rId16"/>
      <w:headerReference w:type="first" r:id="rId17"/>
      <w:footerReference w:type="first" r:id="rId18"/>
      <w:pgSz w:w="11906" w:h="16838" w:code="9"/>
      <w:pgMar w:top="2835" w:right="1558" w:bottom="1134" w:left="1701" w:header="1843" w:footer="567"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544C" w14:textId="77777777" w:rsidR="00D276BC" w:rsidRDefault="00D276BC">
      <w:r>
        <w:separator/>
      </w:r>
    </w:p>
  </w:endnote>
  <w:endnote w:type="continuationSeparator" w:id="0">
    <w:p w14:paraId="0160F99A" w14:textId="77777777" w:rsidR="00D276BC" w:rsidRDefault="00D2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944"/>
      <w:gridCol w:w="4703"/>
    </w:tblGrid>
    <w:tr w:rsidR="00C8411A" w:rsidRPr="009754FA" w14:paraId="00D67731" w14:textId="77777777" w:rsidTr="00E733EA">
      <w:trPr>
        <w:trHeight w:hRule="exact" w:val="2268"/>
      </w:trPr>
      <w:tc>
        <w:tcPr>
          <w:tcW w:w="3993" w:type="dxa"/>
        </w:tcPr>
        <w:p w14:paraId="7C971459" w14:textId="5396BE3E" w:rsidR="00C8411A" w:rsidRPr="00237312" w:rsidRDefault="00C8411A" w:rsidP="00C8411A">
          <w:pPr>
            <w:pStyle w:val="Footer"/>
            <w:spacing w:line="240" w:lineRule="atLeast"/>
            <w:rPr>
              <w:rFonts w:cs="Arial"/>
              <w:sz w:val="16"/>
              <w:szCs w:val="16"/>
              <w:lang w:val="de-CH"/>
            </w:rPr>
          </w:pPr>
          <w:r w:rsidRPr="00237312">
            <w:rPr>
              <w:sz w:val="16"/>
              <w:lang w:val="de-CH"/>
            </w:rPr>
            <w:t>GLATZ AG</w:t>
          </w:r>
          <w:r w:rsidRPr="00237312">
            <w:rPr>
              <w:sz w:val="16"/>
              <w:lang w:val="de-CH"/>
            </w:rPr>
            <w:br/>
            <w:t>Tamara Roost</w:t>
          </w:r>
        </w:p>
        <w:p w14:paraId="23667C47" w14:textId="318B9F9F" w:rsidR="00C8411A" w:rsidRPr="009513C6" w:rsidRDefault="00C8411A" w:rsidP="00C8411A">
          <w:pPr>
            <w:pStyle w:val="Footer"/>
            <w:spacing w:line="240" w:lineRule="atLeast"/>
            <w:rPr>
              <w:rFonts w:ascii="Verdana" w:hAnsi="Verdana"/>
              <w:sz w:val="16"/>
              <w:szCs w:val="16"/>
            </w:rPr>
          </w:pPr>
          <w:r w:rsidRPr="00237312">
            <w:rPr>
              <w:sz w:val="16"/>
              <w:lang w:val="de-CH"/>
            </w:rPr>
            <w:t>Neuhofstrasse 12</w:t>
          </w:r>
          <w:r w:rsidRPr="00237312">
            <w:rPr>
              <w:sz w:val="16"/>
              <w:lang w:val="de-CH"/>
            </w:rPr>
            <w:br/>
            <w:t>8500 Frauenfeld</w:t>
          </w:r>
          <w:r w:rsidRPr="00237312">
            <w:rPr>
              <w:sz w:val="16"/>
              <w:lang w:val="de-CH"/>
            </w:rPr>
            <w:br/>
            <w:t>Switzerland</w:t>
          </w:r>
          <w:r w:rsidRPr="00237312">
            <w:rPr>
              <w:sz w:val="16"/>
              <w:lang w:val="de-CH"/>
            </w:rPr>
            <w:br/>
            <w:t xml:space="preserve">Tel. </w:t>
          </w:r>
          <w:r>
            <w:rPr>
              <w:sz w:val="16"/>
            </w:rPr>
            <w:t>+41 52 723 66 72</w:t>
          </w:r>
        </w:p>
      </w:tc>
      <w:tc>
        <w:tcPr>
          <w:tcW w:w="4738" w:type="dxa"/>
        </w:tcPr>
        <w:p w14:paraId="2DBA6B4A" w14:textId="77777777" w:rsidR="00C8411A" w:rsidRPr="00B22D24" w:rsidRDefault="00C8411A" w:rsidP="00C8411A">
          <w:pPr>
            <w:pStyle w:val="Footer"/>
            <w:spacing w:line="240" w:lineRule="atLeast"/>
            <w:rPr>
              <w:rFonts w:cs="Arial"/>
              <w:sz w:val="16"/>
              <w:szCs w:val="16"/>
            </w:rPr>
          </w:pPr>
          <w:r>
            <w:rPr>
              <w:sz w:val="16"/>
            </w:rPr>
            <w:t>Press contact:</w:t>
          </w:r>
        </w:p>
        <w:p w14:paraId="63B2B1E6" w14:textId="77777777" w:rsidR="00C8411A" w:rsidRPr="004900FD" w:rsidRDefault="00C8411A" w:rsidP="00C8411A">
          <w:pPr>
            <w:pStyle w:val="Footer"/>
            <w:spacing w:line="240" w:lineRule="atLeast"/>
            <w:rPr>
              <w:rFonts w:cs="Arial"/>
              <w:sz w:val="16"/>
              <w:szCs w:val="16"/>
            </w:rPr>
          </w:pPr>
          <w:r>
            <w:rPr>
              <w:sz w:val="16"/>
            </w:rPr>
            <w:t>D/P Communications &amp; Media GmbH</w:t>
          </w:r>
        </w:p>
        <w:p w14:paraId="595FB159" w14:textId="77777777" w:rsidR="00C8411A" w:rsidRPr="00237312" w:rsidRDefault="00C8411A" w:rsidP="00C8411A">
          <w:pPr>
            <w:pStyle w:val="Footer"/>
            <w:spacing w:line="240" w:lineRule="atLeast"/>
            <w:rPr>
              <w:rFonts w:cs="Arial"/>
              <w:sz w:val="16"/>
              <w:szCs w:val="16"/>
              <w:lang w:val="de-CH"/>
            </w:rPr>
          </w:pPr>
          <w:r w:rsidRPr="00237312">
            <w:rPr>
              <w:sz w:val="16"/>
              <w:lang w:val="de-CH"/>
            </w:rPr>
            <w:t>Arnulfstrasse 33</w:t>
          </w:r>
        </w:p>
        <w:p w14:paraId="472399A5" w14:textId="77777777" w:rsidR="00C8411A" w:rsidRPr="00237312" w:rsidRDefault="00C8411A" w:rsidP="00C8411A">
          <w:pPr>
            <w:pStyle w:val="Footer"/>
            <w:spacing w:line="240" w:lineRule="atLeast"/>
            <w:rPr>
              <w:rFonts w:cs="Arial"/>
              <w:sz w:val="16"/>
              <w:szCs w:val="16"/>
              <w:lang w:val="de-CH"/>
            </w:rPr>
          </w:pPr>
          <w:r w:rsidRPr="00237312">
            <w:rPr>
              <w:sz w:val="16"/>
              <w:lang w:val="de-CH"/>
            </w:rPr>
            <w:t>40545 Düsseldorf</w:t>
          </w:r>
          <w:r w:rsidRPr="00237312">
            <w:rPr>
              <w:sz w:val="16"/>
              <w:lang w:val="de-CH"/>
            </w:rPr>
            <w:br/>
            <w:t>Germany</w:t>
          </w:r>
        </w:p>
        <w:p w14:paraId="3BCA2183" w14:textId="77777777" w:rsidR="00C8411A" w:rsidRPr="00237312" w:rsidRDefault="00C8411A" w:rsidP="00C8411A">
          <w:pPr>
            <w:pStyle w:val="Footer"/>
            <w:spacing w:line="240" w:lineRule="atLeast"/>
            <w:rPr>
              <w:rFonts w:cs="Arial"/>
              <w:sz w:val="16"/>
              <w:szCs w:val="16"/>
              <w:lang w:val="de-CH"/>
            </w:rPr>
          </w:pPr>
          <w:r w:rsidRPr="00237312">
            <w:rPr>
              <w:sz w:val="16"/>
              <w:lang w:val="de-CH"/>
            </w:rPr>
            <w:t>Britta Harnischmacher, harnischmacher@doerferpartner.de</w:t>
          </w:r>
          <w:r w:rsidRPr="00237312">
            <w:rPr>
              <w:sz w:val="16"/>
              <w:lang w:val="de-CH"/>
            </w:rPr>
            <w:tab/>
          </w:r>
        </w:p>
        <w:p w14:paraId="54747EDF" w14:textId="77777777" w:rsidR="00C8411A" w:rsidRPr="00116C05" w:rsidRDefault="00C8411A" w:rsidP="00C8411A">
          <w:pPr>
            <w:pStyle w:val="Footer"/>
            <w:spacing w:line="240" w:lineRule="atLeast"/>
            <w:rPr>
              <w:rFonts w:cs="Arial"/>
              <w:sz w:val="16"/>
              <w:szCs w:val="16"/>
            </w:rPr>
          </w:pPr>
          <w:r>
            <w:rPr>
              <w:sz w:val="16"/>
            </w:rPr>
            <w:t>Tel. +49 211/52301-12, Fax +49 211/52301-30</w:t>
          </w:r>
        </w:p>
        <w:p w14:paraId="14341A84" w14:textId="77777777" w:rsidR="00C8411A" w:rsidRPr="00116C05" w:rsidRDefault="00C8411A" w:rsidP="00C8411A">
          <w:pPr>
            <w:pStyle w:val="Footer"/>
            <w:spacing w:line="240" w:lineRule="atLeast"/>
            <w:rPr>
              <w:rFonts w:ascii="Verdana" w:hAnsi="Verdana"/>
              <w:sz w:val="16"/>
              <w:szCs w:val="16"/>
            </w:rPr>
          </w:pPr>
          <w:r>
            <w:rPr>
              <w:sz w:val="16"/>
            </w:rPr>
            <w:t>www.doerferpartner.de</w:t>
          </w:r>
          <w:r>
            <w:rPr>
              <w:rFonts w:ascii="Verdana" w:hAnsi="Verdana"/>
              <w:sz w:val="16"/>
            </w:rPr>
            <w:t xml:space="preserve">                               </w:t>
          </w:r>
        </w:p>
        <w:p w14:paraId="2DE9E3D7" w14:textId="77777777" w:rsidR="00C8411A" w:rsidRPr="00116C05" w:rsidRDefault="00C8411A" w:rsidP="00C8411A">
          <w:pPr>
            <w:pStyle w:val="Footer"/>
            <w:spacing w:line="240" w:lineRule="atLeast"/>
            <w:jc w:val="right"/>
            <w:rPr>
              <w:rFonts w:ascii="Verdana" w:hAnsi="Verdana"/>
              <w:sz w:val="16"/>
              <w:szCs w:val="16"/>
            </w:rPr>
          </w:pPr>
          <w:r w:rsidRPr="00B22D24">
            <w:rPr>
              <w:rFonts w:cs="Arial"/>
              <w:sz w:val="16"/>
            </w:rPr>
            <w:fldChar w:fldCharType="begin"/>
          </w:r>
          <w:r w:rsidRPr="00116C05">
            <w:rPr>
              <w:rFonts w:cs="Arial"/>
              <w:sz w:val="16"/>
            </w:rPr>
            <w:instrText xml:space="preserve"> PAGE </w:instrText>
          </w:r>
          <w:r w:rsidRPr="00B22D24">
            <w:rPr>
              <w:rFonts w:cs="Arial"/>
              <w:sz w:val="16"/>
            </w:rPr>
            <w:fldChar w:fldCharType="separate"/>
          </w:r>
          <w:r>
            <w:rPr>
              <w:rFonts w:cs="Arial"/>
              <w:sz w:val="16"/>
            </w:rPr>
            <w:t>1</w:t>
          </w:r>
          <w:r w:rsidRPr="00B22D24">
            <w:rPr>
              <w:rFonts w:cs="Arial"/>
              <w:sz w:val="16"/>
            </w:rPr>
            <w:fldChar w:fldCharType="end"/>
          </w:r>
          <w:r>
            <w:rPr>
              <w:sz w:val="16"/>
            </w:rPr>
            <w:t>/</w:t>
          </w:r>
          <w:r w:rsidRPr="00B22D24">
            <w:rPr>
              <w:rFonts w:cs="Arial"/>
              <w:sz w:val="16"/>
            </w:rPr>
            <w:fldChar w:fldCharType="begin"/>
          </w:r>
          <w:r w:rsidRPr="00116C05">
            <w:rPr>
              <w:rFonts w:cs="Arial"/>
              <w:sz w:val="16"/>
            </w:rPr>
            <w:instrText xml:space="preserve"> NUMPAGES </w:instrText>
          </w:r>
          <w:r w:rsidRPr="00B22D24">
            <w:rPr>
              <w:rFonts w:cs="Arial"/>
              <w:sz w:val="16"/>
            </w:rPr>
            <w:fldChar w:fldCharType="separate"/>
          </w:r>
          <w:r>
            <w:rPr>
              <w:rFonts w:cs="Arial"/>
              <w:sz w:val="16"/>
            </w:rPr>
            <w:t>4</w:t>
          </w:r>
          <w:r w:rsidRPr="00B22D24">
            <w:rPr>
              <w:rFonts w:cs="Arial"/>
              <w:sz w:val="16"/>
            </w:rPr>
            <w:fldChar w:fldCharType="end"/>
          </w:r>
        </w:p>
      </w:tc>
    </w:tr>
  </w:tbl>
  <w:p w14:paraId="7D781E6D" w14:textId="7302FCCD" w:rsidR="00287AC8" w:rsidRPr="00177481" w:rsidRDefault="00287AC8" w:rsidP="00C8411A">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73D9" w14:textId="7757A999" w:rsidR="00287AC8" w:rsidRDefault="00287AC8">
    <w:pPr>
      <w:pStyle w:val="Footer"/>
    </w:pPr>
    <w:r>
      <w:rPr>
        <w:b/>
        <w:noProof/>
        <w:sz w:val="22"/>
      </w:rPr>
      <mc:AlternateContent>
        <mc:Choice Requires="wps">
          <w:drawing>
            <wp:anchor distT="0" distB="0" distL="114300" distR="114300" simplePos="0" relativeHeight="251661824" behindDoc="0" locked="0" layoutInCell="1" allowOverlap="1" wp14:anchorId="7912594D" wp14:editId="69BA2735">
              <wp:simplePos x="0" y="0"/>
              <wp:positionH relativeFrom="page">
                <wp:posOffset>5400675</wp:posOffset>
              </wp:positionH>
              <wp:positionV relativeFrom="bottomMargin">
                <wp:posOffset>-720090</wp:posOffset>
              </wp:positionV>
              <wp:extent cx="961200" cy="1144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961200" cy="1144800"/>
                      </a:xfrm>
                      <a:prstGeom prst="rect">
                        <a:avLst/>
                      </a:prstGeom>
                      <a:noFill/>
                      <a:ln w="6350">
                        <a:noFill/>
                      </a:ln>
                    </wps:spPr>
                    <wps:txbx>
                      <w:txbxContent>
                        <w:p w14:paraId="68321CD4" w14:textId="77777777" w:rsidR="00287AC8" w:rsidRPr="00237312" w:rsidRDefault="00287AC8" w:rsidP="00287AC8">
                          <w:pPr>
                            <w:spacing w:line="220" w:lineRule="exact"/>
                            <w:rPr>
                              <w:rFonts w:cs="Arial"/>
                              <w:sz w:val="16"/>
                              <w:szCs w:val="16"/>
                              <w:lang w:val="de-CH"/>
                            </w:rPr>
                          </w:pPr>
                          <w:r w:rsidRPr="00237312">
                            <w:rPr>
                              <w:sz w:val="16"/>
                              <w:lang w:val="de-CH"/>
                            </w:rPr>
                            <w:t xml:space="preserve">Glatz AG </w:t>
                          </w:r>
                        </w:p>
                        <w:p w14:paraId="6588D86A" w14:textId="77777777" w:rsidR="00287AC8" w:rsidRPr="00237312" w:rsidRDefault="00287AC8" w:rsidP="00287AC8">
                          <w:pPr>
                            <w:spacing w:line="220" w:lineRule="exact"/>
                            <w:rPr>
                              <w:rFonts w:cs="Arial"/>
                              <w:sz w:val="16"/>
                              <w:szCs w:val="16"/>
                              <w:lang w:val="de-CH"/>
                            </w:rPr>
                          </w:pPr>
                          <w:r w:rsidRPr="00237312">
                            <w:rPr>
                              <w:sz w:val="16"/>
                              <w:lang w:val="de-CH"/>
                            </w:rPr>
                            <w:t>Neuhofstrasse 12</w:t>
                          </w:r>
                        </w:p>
                        <w:p w14:paraId="4DE34DD2" w14:textId="77777777" w:rsidR="00287AC8" w:rsidRPr="00237312" w:rsidRDefault="00287AC8" w:rsidP="00287AC8">
                          <w:pPr>
                            <w:spacing w:line="220" w:lineRule="exact"/>
                            <w:rPr>
                              <w:rFonts w:cs="Arial"/>
                              <w:sz w:val="16"/>
                              <w:szCs w:val="16"/>
                              <w:lang w:val="de-CH"/>
                            </w:rPr>
                          </w:pPr>
                          <w:r w:rsidRPr="00237312">
                            <w:rPr>
                              <w:sz w:val="16"/>
                              <w:lang w:val="de-CH"/>
                            </w:rPr>
                            <w:t>8500 Frauenfeld</w:t>
                          </w:r>
                        </w:p>
                        <w:p w14:paraId="242D6009" w14:textId="77777777" w:rsidR="00287AC8" w:rsidRPr="00237312" w:rsidRDefault="00287AC8" w:rsidP="00287AC8">
                          <w:pPr>
                            <w:spacing w:line="220" w:lineRule="exact"/>
                            <w:rPr>
                              <w:rFonts w:cs="Arial"/>
                              <w:sz w:val="16"/>
                              <w:szCs w:val="16"/>
                              <w:lang w:val="de-CH"/>
                            </w:rPr>
                          </w:pPr>
                          <w:r w:rsidRPr="00237312">
                            <w:rPr>
                              <w:sz w:val="16"/>
                              <w:lang w:val="de-CH"/>
                            </w:rPr>
                            <w:t xml:space="preserve">Switzerland  </w:t>
                          </w:r>
                        </w:p>
                        <w:p w14:paraId="7BC9FE93" w14:textId="77777777" w:rsidR="00287AC8" w:rsidRPr="00287AC8" w:rsidRDefault="00287AC8" w:rsidP="00287AC8">
                          <w:pPr>
                            <w:spacing w:line="220" w:lineRule="exact"/>
                            <w:rPr>
                              <w:rFonts w:cs="Arial"/>
                              <w:sz w:val="16"/>
                              <w:szCs w:val="16"/>
                              <w:lang w:val="de-CH"/>
                            </w:rPr>
                          </w:pPr>
                        </w:p>
                        <w:p w14:paraId="0F384E48" w14:textId="77777777" w:rsidR="00287AC8" w:rsidRPr="00237312" w:rsidRDefault="00287AC8" w:rsidP="00287AC8">
                          <w:pPr>
                            <w:spacing w:line="220" w:lineRule="exact"/>
                            <w:rPr>
                              <w:rFonts w:cs="Arial"/>
                              <w:sz w:val="16"/>
                              <w:szCs w:val="16"/>
                              <w:lang w:val="de-CH"/>
                            </w:rPr>
                          </w:pPr>
                          <w:r w:rsidRPr="00237312">
                            <w:rPr>
                              <w:sz w:val="16"/>
                              <w:lang w:val="de-CH"/>
                            </w:rPr>
                            <w:t>T +41 52 723 66 66</w:t>
                          </w:r>
                        </w:p>
                        <w:p w14:paraId="7E1FE3D0" w14:textId="77777777" w:rsidR="00287AC8" w:rsidRPr="00287AC8" w:rsidRDefault="00287AC8" w:rsidP="00287AC8">
                          <w:pPr>
                            <w:spacing w:line="220" w:lineRule="exact"/>
                            <w:rPr>
                              <w:rFonts w:cs="Arial"/>
                              <w:sz w:val="16"/>
                              <w:szCs w:val="16"/>
                            </w:rPr>
                          </w:pPr>
                          <w:r>
                            <w:rPr>
                              <w:sz w:val="16"/>
                            </w:rPr>
                            <w:t>F +41 52 723 66 89</w:t>
                          </w:r>
                        </w:p>
                        <w:p w14:paraId="2873A397" w14:textId="77777777" w:rsidR="00287AC8" w:rsidRPr="00287AC8" w:rsidRDefault="00287AC8" w:rsidP="00287AC8">
                          <w:pPr>
                            <w:spacing w:line="220" w:lineRule="exact"/>
                            <w:rPr>
                              <w:rFonts w:cs="Arial"/>
                              <w:sz w:val="16"/>
                              <w:szCs w:val="16"/>
                            </w:rPr>
                          </w:pPr>
                          <w:r>
                            <w:rPr>
                              <w:sz w:val="16"/>
                            </w:rPr>
                            <w:t>www.glatz.com</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2594D" id="_x0000_t202" coordsize="21600,21600" o:spt="202" path="m,l,21600r21600,l21600,xe">
              <v:stroke joinstyle="miter"/>
              <v:path gradientshapeok="t" o:connecttype="rect"/>
            </v:shapetype>
            <v:shape id="Textfeld 4" o:spid="_x0000_s1026" type="#_x0000_t202" style="position:absolute;margin-left:425.25pt;margin-top:-56.7pt;width:75.7pt;height:90.15pt;z-index:251661824;visibility:visible;mso-wrap-style:non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" filled="f" stroked="f" strokeweight=".5pt">
              <v:textbox inset="0,0,0,0">
                <w:txbxContent>
                  <w:p w14:paraId="68321CD4" w14:textId="77777777" w:rsidR="00287AC8" w:rsidRPr="00237312" w:rsidRDefault="00287AC8" w:rsidP="00287AC8">
                    <w:pPr>
                      <w:spacing w:line="220" w:lineRule="exact"/>
                      <w:rPr>
                        <w:rFonts w:cs="Arial"/>
                        <w:sz w:val="16"/>
                        <w:szCs w:val="16"/>
                        <w:lang w:val="de-CH"/>
                      </w:rPr>
                    </w:pPr>
                    <w:r w:rsidRPr="00237312">
                      <w:rPr>
                        <w:sz w:val="16"/>
                        <w:lang w:val="de-CH"/>
                      </w:rPr>
                      <w:t xml:space="preserve">Glatz AG </w:t>
                    </w:r>
                  </w:p>
                  <w:p w14:paraId="6588D86A" w14:textId="77777777" w:rsidR="00287AC8" w:rsidRPr="00237312" w:rsidRDefault="00287AC8" w:rsidP="00287AC8">
                    <w:pPr>
                      <w:spacing w:line="220" w:lineRule="exact"/>
                      <w:rPr>
                        <w:rFonts w:cs="Arial"/>
                        <w:sz w:val="16"/>
                        <w:szCs w:val="16"/>
                        <w:lang w:val="de-CH"/>
                      </w:rPr>
                    </w:pPr>
                    <w:r w:rsidRPr="00237312">
                      <w:rPr>
                        <w:sz w:val="16"/>
                        <w:lang w:val="de-CH"/>
                      </w:rPr>
                      <w:t>Neuhofstrasse 12</w:t>
                    </w:r>
                  </w:p>
                  <w:p w14:paraId="4DE34DD2" w14:textId="77777777" w:rsidR="00287AC8" w:rsidRPr="00237312" w:rsidRDefault="00287AC8" w:rsidP="00287AC8">
                    <w:pPr>
                      <w:spacing w:line="220" w:lineRule="exact"/>
                      <w:rPr>
                        <w:rFonts w:cs="Arial"/>
                        <w:sz w:val="16"/>
                        <w:szCs w:val="16"/>
                        <w:lang w:val="de-CH"/>
                      </w:rPr>
                    </w:pPr>
                    <w:r w:rsidRPr="00237312">
                      <w:rPr>
                        <w:sz w:val="16"/>
                        <w:lang w:val="de-CH"/>
                      </w:rPr>
                      <w:t>8500 Frauenfeld</w:t>
                    </w:r>
                  </w:p>
                  <w:p w14:paraId="242D6009" w14:textId="77777777" w:rsidR="00287AC8" w:rsidRPr="00237312" w:rsidRDefault="00287AC8" w:rsidP="00287AC8">
                    <w:pPr>
                      <w:spacing w:line="220" w:lineRule="exact"/>
                      <w:rPr>
                        <w:rFonts w:cs="Arial"/>
                        <w:sz w:val="16"/>
                        <w:szCs w:val="16"/>
                        <w:lang w:val="de-CH"/>
                      </w:rPr>
                    </w:pPr>
                    <w:r w:rsidRPr="00237312">
                      <w:rPr>
                        <w:sz w:val="16"/>
                        <w:lang w:val="de-CH"/>
                      </w:rPr>
                      <w:t xml:space="preserve">Switzerland  </w:t>
                    </w:r>
                  </w:p>
                  <w:p w14:paraId="7BC9FE93" w14:textId="77777777" w:rsidR="00287AC8" w:rsidRPr="00287AC8" w:rsidRDefault="00287AC8" w:rsidP="00287AC8">
                    <w:pPr>
                      <w:spacing w:line="220" w:lineRule="exact"/>
                      <w:rPr>
                        <w:rFonts w:cs="Arial"/>
                        <w:sz w:val="16"/>
                        <w:szCs w:val="16"/>
                        <w:lang w:val="de-CH"/>
                      </w:rPr>
                    </w:pPr>
                  </w:p>
                  <w:p w14:paraId="0F384E48" w14:textId="77777777" w:rsidR="00287AC8" w:rsidRPr="00237312" w:rsidRDefault="00287AC8" w:rsidP="00287AC8">
                    <w:pPr>
                      <w:spacing w:line="220" w:lineRule="exact"/>
                      <w:rPr>
                        <w:rFonts w:cs="Arial"/>
                        <w:sz w:val="16"/>
                        <w:szCs w:val="16"/>
                        <w:lang w:val="de-CH"/>
                      </w:rPr>
                    </w:pPr>
                    <w:r w:rsidRPr="00237312">
                      <w:rPr>
                        <w:sz w:val="16"/>
                        <w:lang w:val="de-CH"/>
                      </w:rPr>
                      <w:t>T +41 52 723 66 66</w:t>
                    </w:r>
                  </w:p>
                  <w:p w14:paraId="7E1FE3D0" w14:textId="77777777" w:rsidR="00287AC8" w:rsidRPr="00287AC8" w:rsidRDefault="00287AC8" w:rsidP="00287AC8">
                    <w:pPr>
                      <w:spacing w:line="220" w:lineRule="exact"/>
                      <w:rPr>
                        <w:rFonts w:cs="Arial"/>
                        <w:sz w:val="16"/>
                        <w:szCs w:val="16"/>
                      </w:rPr>
                    </w:pPr>
                    <w:r>
                      <w:rPr>
                        <w:sz w:val="16"/>
                      </w:rPr>
                      <w:t>F +41 52 723 66 89</w:t>
                    </w:r>
                  </w:p>
                  <w:p w14:paraId="2873A397" w14:textId="77777777" w:rsidR="00287AC8" w:rsidRPr="00287AC8" w:rsidRDefault="00287AC8" w:rsidP="00287AC8">
                    <w:pPr>
                      <w:spacing w:line="220" w:lineRule="exact"/>
                      <w:rPr>
                        <w:rFonts w:cs="Arial"/>
                        <w:sz w:val="16"/>
                        <w:szCs w:val="16"/>
                      </w:rPr>
                    </w:pPr>
                    <w:r>
                      <w:rPr>
                        <w:sz w:val="16"/>
                      </w:rPr>
                      <w:t>www.glatz.com</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3712" w14:textId="77777777" w:rsidR="00D276BC" w:rsidRDefault="00D276BC">
      <w:r>
        <w:separator/>
      </w:r>
    </w:p>
  </w:footnote>
  <w:footnote w:type="continuationSeparator" w:id="0">
    <w:p w14:paraId="67C949F9" w14:textId="77777777" w:rsidR="00D276BC" w:rsidRDefault="00D27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DD79" w14:textId="5AEA94E0" w:rsidR="00310E3B" w:rsidRPr="006C6694" w:rsidRDefault="00287AC8" w:rsidP="00310E3B">
    <w:pPr>
      <w:pStyle w:val="Header"/>
      <w:spacing w:before="120"/>
      <w:rPr>
        <w:rFonts w:cs="Arial"/>
        <w:spacing w:val="80"/>
        <w:sz w:val="36"/>
        <w:szCs w:val="36"/>
      </w:rPr>
    </w:pPr>
    <w:r>
      <w:rPr>
        <w:b/>
        <w:noProof/>
        <w:sz w:val="28"/>
      </w:rPr>
      <w:drawing>
        <wp:anchor distT="0" distB="0" distL="114300" distR="114300" simplePos="0" relativeHeight="251665920" behindDoc="0" locked="0" layoutInCell="1" allowOverlap="1" wp14:anchorId="57188FAA" wp14:editId="321BF770">
          <wp:simplePos x="0" y="0"/>
          <wp:positionH relativeFrom="page">
            <wp:posOffset>5504180</wp:posOffset>
          </wp:positionH>
          <wp:positionV relativeFrom="page">
            <wp:posOffset>396240</wp:posOffset>
          </wp:positionV>
          <wp:extent cx="1620000" cy="504000"/>
          <wp:effectExtent l="0" t="0" r="0" b="444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000" cy="504000"/>
                  </a:xfrm>
                  <a:prstGeom prst="rect">
                    <a:avLst/>
                  </a:prstGeom>
                </pic:spPr>
              </pic:pic>
            </a:graphicData>
          </a:graphic>
          <wp14:sizeRelH relativeFrom="margin">
            <wp14:pctWidth>0</wp14:pctWidth>
          </wp14:sizeRelH>
          <wp14:sizeRelV relativeFrom="margin">
            <wp14:pctHeight>0</wp14:pctHeight>
          </wp14:sizeRelV>
        </wp:anchor>
      </w:drawing>
    </w:r>
    <w:r>
      <w:rPr>
        <w:sz w:val="36"/>
      </w:rPr>
      <w:t>GLATZ press release</w:t>
    </w:r>
  </w:p>
  <w:p w14:paraId="3D9FA280" w14:textId="77777777" w:rsidR="00310E3B" w:rsidRPr="00310E3B" w:rsidRDefault="00310E3B" w:rsidP="00287AC8">
    <w:pPr>
      <w:pStyle w:val="Header"/>
      <w:rPr>
        <w:b/>
        <w:bCs/>
        <w:spacing w:val="26"/>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A7FF" w14:textId="16C99D35" w:rsidR="00287AC8" w:rsidRDefault="00287AC8">
    <w:pPr>
      <w:pStyle w:val="Header"/>
    </w:pPr>
    <w:r>
      <w:rPr>
        <w:noProof/>
        <w:sz w:val="22"/>
      </w:rPr>
      <w:drawing>
        <wp:anchor distT="0" distB="0" distL="114300" distR="114300" simplePos="0" relativeHeight="251659776" behindDoc="0" locked="0" layoutInCell="1" allowOverlap="1" wp14:anchorId="4FA0BD3D" wp14:editId="7C3D84CE">
          <wp:simplePos x="0" y="0"/>
          <wp:positionH relativeFrom="page">
            <wp:posOffset>5400675</wp:posOffset>
          </wp:positionH>
          <wp:positionV relativeFrom="page">
            <wp:posOffset>900430</wp:posOffset>
          </wp:positionV>
          <wp:extent cx="1620000" cy="504000"/>
          <wp:effectExtent l="0" t="0" r="0" b="444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C375D"/>
    <w:multiLevelType w:val="hybridMultilevel"/>
    <w:tmpl w:val="61FEB4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60018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EA"/>
    <w:rsid w:val="00011C67"/>
    <w:rsid w:val="0002616C"/>
    <w:rsid w:val="00026856"/>
    <w:rsid w:val="00027308"/>
    <w:rsid w:val="00030068"/>
    <w:rsid w:val="00041801"/>
    <w:rsid w:val="0006023C"/>
    <w:rsid w:val="00064FC0"/>
    <w:rsid w:val="00066D47"/>
    <w:rsid w:val="000674DC"/>
    <w:rsid w:val="00071337"/>
    <w:rsid w:val="00072646"/>
    <w:rsid w:val="0007334B"/>
    <w:rsid w:val="00076547"/>
    <w:rsid w:val="0008343F"/>
    <w:rsid w:val="00090EE7"/>
    <w:rsid w:val="00091DB4"/>
    <w:rsid w:val="0009624B"/>
    <w:rsid w:val="000A02D8"/>
    <w:rsid w:val="000B1E14"/>
    <w:rsid w:val="000B306C"/>
    <w:rsid w:val="000D6CCA"/>
    <w:rsid w:val="000E3245"/>
    <w:rsid w:val="000F0533"/>
    <w:rsid w:val="000F22EA"/>
    <w:rsid w:val="000F52FD"/>
    <w:rsid w:val="000F737D"/>
    <w:rsid w:val="00106DAF"/>
    <w:rsid w:val="001129F3"/>
    <w:rsid w:val="001135AD"/>
    <w:rsid w:val="00115CC2"/>
    <w:rsid w:val="00124511"/>
    <w:rsid w:val="001266DC"/>
    <w:rsid w:val="0013469B"/>
    <w:rsid w:val="00140776"/>
    <w:rsid w:val="001504A8"/>
    <w:rsid w:val="00161BD6"/>
    <w:rsid w:val="00161F88"/>
    <w:rsid w:val="0016371E"/>
    <w:rsid w:val="0017290B"/>
    <w:rsid w:val="00177481"/>
    <w:rsid w:val="0018336E"/>
    <w:rsid w:val="00196565"/>
    <w:rsid w:val="001B2755"/>
    <w:rsid w:val="001B3005"/>
    <w:rsid w:val="001B40BF"/>
    <w:rsid w:val="001B6258"/>
    <w:rsid w:val="001C4398"/>
    <w:rsid w:val="001C4456"/>
    <w:rsid w:val="001D462E"/>
    <w:rsid w:val="001D4827"/>
    <w:rsid w:val="001F049A"/>
    <w:rsid w:val="001F19EA"/>
    <w:rsid w:val="001F28FB"/>
    <w:rsid w:val="001F4364"/>
    <w:rsid w:val="002006F8"/>
    <w:rsid w:val="00205D45"/>
    <w:rsid w:val="002141EC"/>
    <w:rsid w:val="00215BC3"/>
    <w:rsid w:val="00226504"/>
    <w:rsid w:val="00232BDD"/>
    <w:rsid w:val="00232C48"/>
    <w:rsid w:val="00237312"/>
    <w:rsid w:val="00253807"/>
    <w:rsid w:val="00253D4C"/>
    <w:rsid w:val="0026247F"/>
    <w:rsid w:val="0026580E"/>
    <w:rsid w:val="002675BD"/>
    <w:rsid w:val="00267D15"/>
    <w:rsid w:val="00274127"/>
    <w:rsid w:val="00284AB5"/>
    <w:rsid w:val="00285232"/>
    <w:rsid w:val="00287AC8"/>
    <w:rsid w:val="002A0A21"/>
    <w:rsid w:val="002A21E4"/>
    <w:rsid w:val="002B1E42"/>
    <w:rsid w:val="002E0546"/>
    <w:rsid w:val="002F4405"/>
    <w:rsid w:val="00304D85"/>
    <w:rsid w:val="003106A5"/>
    <w:rsid w:val="00310E3B"/>
    <w:rsid w:val="003135E4"/>
    <w:rsid w:val="0031511F"/>
    <w:rsid w:val="00317ECF"/>
    <w:rsid w:val="00336CFB"/>
    <w:rsid w:val="00340CB0"/>
    <w:rsid w:val="00355278"/>
    <w:rsid w:val="00362165"/>
    <w:rsid w:val="00372624"/>
    <w:rsid w:val="00384AFD"/>
    <w:rsid w:val="00385248"/>
    <w:rsid w:val="0039797B"/>
    <w:rsid w:val="003A578F"/>
    <w:rsid w:val="003A5C71"/>
    <w:rsid w:val="003B3EEB"/>
    <w:rsid w:val="003B553A"/>
    <w:rsid w:val="003B694E"/>
    <w:rsid w:val="003B7330"/>
    <w:rsid w:val="003C10AF"/>
    <w:rsid w:val="003C3848"/>
    <w:rsid w:val="003C38B5"/>
    <w:rsid w:val="003C42D9"/>
    <w:rsid w:val="003D0414"/>
    <w:rsid w:val="003D090A"/>
    <w:rsid w:val="003D609B"/>
    <w:rsid w:val="003E074F"/>
    <w:rsid w:val="003F35AE"/>
    <w:rsid w:val="003F3723"/>
    <w:rsid w:val="003F7D56"/>
    <w:rsid w:val="00402A80"/>
    <w:rsid w:val="00407DA0"/>
    <w:rsid w:val="00411C12"/>
    <w:rsid w:val="004162BD"/>
    <w:rsid w:val="0043093E"/>
    <w:rsid w:val="00433A05"/>
    <w:rsid w:val="004440B9"/>
    <w:rsid w:val="00465FDE"/>
    <w:rsid w:val="004818D4"/>
    <w:rsid w:val="004838A4"/>
    <w:rsid w:val="0048641F"/>
    <w:rsid w:val="004957EC"/>
    <w:rsid w:val="004A16EF"/>
    <w:rsid w:val="004A7A21"/>
    <w:rsid w:val="004B0855"/>
    <w:rsid w:val="004B4589"/>
    <w:rsid w:val="004B7AD1"/>
    <w:rsid w:val="004D4A94"/>
    <w:rsid w:val="004D642F"/>
    <w:rsid w:val="004D6732"/>
    <w:rsid w:val="004E00A1"/>
    <w:rsid w:val="004E02A8"/>
    <w:rsid w:val="004E1BC9"/>
    <w:rsid w:val="00503657"/>
    <w:rsid w:val="00523F2C"/>
    <w:rsid w:val="00526328"/>
    <w:rsid w:val="005265EF"/>
    <w:rsid w:val="00544BFC"/>
    <w:rsid w:val="005662F8"/>
    <w:rsid w:val="00570615"/>
    <w:rsid w:val="00571662"/>
    <w:rsid w:val="00572BC6"/>
    <w:rsid w:val="005855DB"/>
    <w:rsid w:val="005A2282"/>
    <w:rsid w:val="005A3398"/>
    <w:rsid w:val="005A53CF"/>
    <w:rsid w:val="005C263F"/>
    <w:rsid w:val="005E15AD"/>
    <w:rsid w:val="005E7CBA"/>
    <w:rsid w:val="005F1F6E"/>
    <w:rsid w:val="005F6492"/>
    <w:rsid w:val="0060122F"/>
    <w:rsid w:val="00611150"/>
    <w:rsid w:val="00612064"/>
    <w:rsid w:val="006339E2"/>
    <w:rsid w:val="00634BCD"/>
    <w:rsid w:val="006501C9"/>
    <w:rsid w:val="006509B1"/>
    <w:rsid w:val="00654ADF"/>
    <w:rsid w:val="00657102"/>
    <w:rsid w:val="00661001"/>
    <w:rsid w:val="00661EEA"/>
    <w:rsid w:val="00665E32"/>
    <w:rsid w:val="00677138"/>
    <w:rsid w:val="006843D7"/>
    <w:rsid w:val="006908B2"/>
    <w:rsid w:val="006A0D2C"/>
    <w:rsid w:val="006B016F"/>
    <w:rsid w:val="006C044A"/>
    <w:rsid w:val="006C1F0D"/>
    <w:rsid w:val="006C218C"/>
    <w:rsid w:val="006C6DCD"/>
    <w:rsid w:val="006D4006"/>
    <w:rsid w:val="006D6EF4"/>
    <w:rsid w:val="007013A5"/>
    <w:rsid w:val="0071513E"/>
    <w:rsid w:val="00723563"/>
    <w:rsid w:val="00730CD4"/>
    <w:rsid w:val="007331F2"/>
    <w:rsid w:val="0074293B"/>
    <w:rsid w:val="007611E5"/>
    <w:rsid w:val="00762FA6"/>
    <w:rsid w:val="007641E8"/>
    <w:rsid w:val="00775512"/>
    <w:rsid w:val="007A294C"/>
    <w:rsid w:val="007A7176"/>
    <w:rsid w:val="007C1B4C"/>
    <w:rsid w:val="007D4F48"/>
    <w:rsid w:val="007D5660"/>
    <w:rsid w:val="007D6CA2"/>
    <w:rsid w:val="007E25EC"/>
    <w:rsid w:val="007F20D6"/>
    <w:rsid w:val="007F31BA"/>
    <w:rsid w:val="007F5966"/>
    <w:rsid w:val="007F6265"/>
    <w:rsid w:val="00804C99"/>
    <w:rsid w:val="00826485"/>
    <w:rsid w:val="00840D21"/>
    <w:rsid w:val="008549D4"/>
    <w:rsid w:val="00855AB8"/>
    <w:rsid w:val="00870578"/>
    <w:rsid w:val="008748B0"/>
    <w:rsid w:val="008812DC"/>
    <w:rsid w:val="00882F32"/>
    <w:rsid w:val="00885D31"/>
    <w:rsid w:val="00890F7B"/>
    <w:rsid w:val="00894CE3"/>
    <w:rsid w:val="008A2F67"/>
    <w:rsid w:val="008A400C"/>
    <w:rsid w:val="008A4FC1"/>
    <w:rsid w:val="008D6600"/>
    <w:rsid w:val="008D7EAF"/>
    <w:rsid w:val="008E23EF"/>
    <w:rsid w:val="008E7516"/>
    <w:rsid w:val="008F40BE"/>
    <w:rsid w:val="009031A7"/>
    <w:rsid w:val="0090512F"/>
    <w:rsid w:val="00922A77"/>
    <w:rsid w:val="00924C0F"/>
    <w:rsid w:val="00932104"/>
    <w:rsid w:val="00937352"/>
    <w:rsid w:val="00941D4E"/>
    <w:rsid w:val="00945D21"/>
    <w:rsid w:val="00947C86"/>
    <w:rsid w:val="0095042B"/>
    <w:rsid w:val="009754FA"/>
    <w:rsid w:val="00975CDE"/>
    <w:rsid w:val="00977953"/>
    <w:rsid w:val="00980726"/>
    <w:rsid w:val="0098285D"/>
    <w:rsid w:val="00987268"/>
    <w:rsid w:val="00995EC0"/>
    <w:rsid w:val="009A4AAB"/>
    <w:rsid w:val="009C0260"/>
    <w:rsid w:val="009C2B7C"/>
    <w:rsid w:val="009C66D7"/>
    <w:rsid w:val="009D2E0C"/>
    <w:rsid w:val="009D7D3D"/>
    <w:rsid w:val="009E1586"/>
    <w:rsid w:val="009E6757"/>
    <w:rsid w:val="009E703F"/>
    <w:rsid w:val="009F03D0"/>
    <w:rsid w:val="009F17DE"/>
    <w:rsid w:val="00A349AC"/>
    <w:rsid w:val="00A400AC"/>
    <w:rsid w:val="00A652A3"/>
    <w:rsid w:val="00A659DB"/>
    <w:rsid w:val="00A71E75"/>
    <w:rsid w:val="00A71E84"/>
    <w:rsid w:val="00A873D7"/>
    <w:rsid w:val="00AA1D9E"/>
    <w:rsid w:val="00AB0ADD"/>
    <w:rsid w:val="00AB742D"/>
    <w:rsid w:val="00AC4909"/>
    <w:rsid w:val="00AC4D32"/>
    <w:rsid w:val="00AD2C30"/>
    <w:rsid w:val="00AD77E8"/>
    <w:rsid w:val="00AE2DD9"/>
    <w:rsid w:val="00AE634A"/>
    <w:rsid w:val="00AF02D9"/>
    <w:rsid w:val="00AF1EC1"/>
    <w:rsid w:val="00B03F60"/>
    <w:rsid w:val="00B07078"/>
    <w:rsid w:val="00B20107"/>
    <w:rsid w:val="00B23FA2"/>
    <w:rsid w:val="00B24B55"/>
    <w:rsid w:val="00B31BD4"/>
    <w:rsid w:val="00B33F19"/>
    <w:rsid w:val="00B4244D"/>
    <w:rsid w:val="00B54F80"/>
    <w:rsid w:val="00B56A2D"/>
    <w:rsid w:val="00B56B5A"/>
    <w:rsid w:val="00B60EAA"/>
    <w:rsid w:val="00B63EAA"/>
    <w:rsid w:val="00B7637D"/>
    <w:rsid w:val="00B80AF0"/>
    <w:rsid w:val="00B80F48"/>
    <w:rsid w:val="00B94B2B"/>
    <w:rsid w:val="00B97CA2"/>
    <w:rsid w:val="00BB307B"/>
    <w:rsid w:val="00BC1B8F"/>
    <w:rsid w:val="00BC27E6"/>
    <w:rsid w:val="00BC2869"/>
    <w:rsid w:val="00BD2A59"/>
    <w:rsid w:val="00BE0095"/>
    <w:rsid w:val="00BE206E"/>
    <w:rsid w:val="00BE2581"/>
    <w:rsid w:val="00BE32E8"/>
    <w:rsid w:val="00BE3306"/>
    <w:rsid w:val="00BE543B"/>
    <w:rsid w:val="00BF084E"/>
    <w:rsid w:val="00BF0BEC"/>
    <w:rsid w:val="00C04699"/>
    <w:rsid w:val="00C071A6"/>
    <w:rsid w:val="00C11388"/>
    <w:rsid w:val="00C11C77"/>
    <w:rsid w:val="00C140B8"/>
    <w:rsid w:val="00C16991"/>
    <w:rsid w:val="00C17F62"/>
    <w:rsid w:val="00C50AB9"/>
    <w:rsid w:val="00C53253"/>
    <w:rsid w:val="00C608CB"/>
    <w:rsid w:val="00C66AB1"/>
    <w:rsid w:val="00C71E06"/>
    <w:rsid w:val="00C8411A"/>
    <w:rsid w:val="00C92A37"/>
    <w:rsid w:val="00C97F13"/>
    <w:rsid w:val="00CA1933"/>
    <w:rsid w:val="00CC3762"/>
    <w:rsid w:val="00CC449F"/>
    <w:rsid w:val="00CE19A3"/>
    <w:rsid w:val="00CE4FFA"/>
    <w:rsid w:val="00CF23D1"/>
    <w:rsid w:val="00D236FB"/>
    <w:rsid w:val="00D276BC"/>
    <w:rsid w:val="00D33B53"/>
    <w:rsid w:val="00D50DD5"/>
    <w:rsid w:val="00D54605"/>
    <w:rsid w:val="00D65078"/>
    <w:rsid w:val="00D77F77"/>
    <w:rsid w:val="00D814EC"/>
    <w:rsid w:val="00D8487E"/>
    <w:rsid w:val="00D86B33"/>
    <w:rsid w:val="00D9325A"/>
    <w:rsid w:val="00DC23AF"/>
    <w:rsid w:val="00DC26C5"/>
    <w:rsid w:val="00DC5CA8"/>
    <w:rsid w:val="00DD6880"/>
    <w:rsid w:val="00DE36F0"/>
    <w:rsid w:val="00DE5ABE"/>
    <w:rsid w:val="00DF1B6A"/>
    <w:rsid w:val="00DF34A2"/>
    <w:rsid w:val="00E00555"/>
    <w:rsid w:val="00E105A1"/>
    <w:rsid w:val="00E115ED"/>
    <w:rsid w:val="00E13B53"/>
    <w:rsid w:val="00E1500C"/>
    <w:rsid w:val="00E326D5"/>
    <w:rsid w:val="00E5492B"/>
    <w:rsid w:val="00E64515"/>
    <w:rsid w:val="00E65C41"/>
    <w:rsid w:val="00E67123"/>
    <w:rsid w:val="00E72490"/>
    <w:rsid w:val="00E76BA6"/>
    <w:rsid w:val="00E93584"/>
    <w:rsid w:val="00EA1709"/>
    <w:rsid w:val="00EA2A3F"/>
    <w:rsid w:val="00EA3A47"/>
    <w:rsid w:val="00EA68C8"/>
    <w:rsid w:val="00EC1CDE"/>
    <w:rsid w:val="00EC748A"/>
    <w:rsid w:val="00EE1591"/>
    <w:rsid w:val="00EF104A"/>
    <w:rsid w:val="00F05511"/>
    <w:rsid w:val="00F20251"/>
    <w:rsid w:val="00F20CC0"/>
    <w:rsid w:val="00F3051E"/>
    <w:rsid w:val="00F37E0F"/>
    <w:rsid w:val="00F56283"/>
    <w:rsid w:val="00F63321"/>
    <w:rsid w:val="00F75A6D"/>
    <w:rsid w:val="00FA0F46"/>
    <w:rsid w:val="00FA30B9"/>
    <w:rsid w:val="00FB0C2E"/>
    <w:rsid w:val="00FC540B"/>
    <w:rsid w:val="00FC6F05"/>
    <w:rsid w:val="00FC7D5A"/>
    <w:rsid w:val="00FD1386"/>
    <w:rsid w:val="00FD13C3"/>
    <w:rsid w:val="0200055C"/>
    <w:rsid w:val="025201D6"/>
    <w:rsid w:val="0530EA22"/>
    <w:rsid w:val="08715F20"/>
    <w:rsid w:val="0A1EEBC2"/>
    <w:rsid w:val="0BABC6DF"/>
    <w:rsid w:val="11961849"/>
    <w:rsid w:val="13ACA5AB"/>
    <w:rsid w:val="13C5CE08"/>
    <w:rsid w:val="1664981D"/>
    <w:rsid w:val="16E75E60"/>
    <w:rsid w:val="16E8CA3F"/>
    <w:rsid w:val="1A14F8E4"/>
    <w:rsid w:val="1E4D1ECF"/>
    <w:rsid w:val="1E8572DD"/>
    <w:rsid w:val="25AFD73E"/>
    <w:rsid w:val="2FCAA4DC"/>
    <w:rsid w:val="35072B04"/>
    <w:rsid w:val="39A80EDB"/>
    <w:rsid w:val="3E493A64"/>
    <w:rsid w:val="3E79C867"/>
    <w:rsid w:val="40B323A7"/>
    <w:rsid w:val="40E563BA"/>
    <w:rsid w:val="4410FF03"/>
    <w:rsid w:val="44219E31"/>
    <w:rsid w:val="469587E9"/>
    <w:rsid w:val="480939E7"/>
    <w:rsid w:val="4C576AC0"/>
    <w:rsid w:val="4F913DFA"/>
    <w:rsid w:val="53547B97"/>
    <w:rsid w:val="543FAF81"/>
    <w:rsid w:val="56007F7E"/>
    <w:rsid w:val="58F9F847"/>
    <w:rsid w:val="59C5D55B"/>
    <w:rsid w:val="5C7C0AF8"/>
    <w:rsid w:val="5E26494F"/>
    <w:rsid w:val="609B24B7"/>
    <w:rsid w:val="63DD332F"/>
    <w:rsid w:val="658A9DDF"/>
    <w:rsid w:val="661E90CE"/>
    <w:rsid w:val="68AC0924"/>
    <w:rsid w:val="6E107A56"/>
    <w:rsid w:val="6E275533"/>
    <w:rsid w:val="753F3C98"/>
    <w:rsid w:val="77925D00"/>
    <w:rsid w:val="7CB307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052C5"/>
  <w15:docId w15:val="{B4A6FAEE-07F0-4EF1-B36C-7EF1A97F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de-CH"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BD"/>
    <w:pPr>
      <w:spacing w:line="280" w:lineRule="exact"/>
    </w:pPr>
    <w:rPr>
      <w:rFonts w:ascii="Arial" w:hAnsi="Arial"/>
      <w:sz w:val="1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de-DE"/>
    </w:rPr>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0B1E14"/>
    <w:rPr>
      <w:rFonts w:ascii="Tahoma" w:hAnsi="Tahoma" w:cs="Tahoma"/>
      <w:sz w:val="16"/>
      <w:szCs w:val="16"/>
    </w:rPr>
  </w:style>
  <w:style w:type="paragraph" w:styleId="Title">
    <w:name w:val="Title"/>
    <w:basedOn w:val="Normal"/>
    <w:next w:val="Normal"/>
    <w:link w:val="TitleChar"/>
    <w:qFormat/>
    <w:rsid w:val="007641E8"/>
    <w:rPr>
      <w:sz w:val="26"/>
      <w:szCs w:val="26"/>
    </w:rPr>
  </w:style>
  <w:style w:type="character" w:customStyle="1" w:styleId="TitleChar">
    <w:name w:val="Title Char"/>
    <w:basedOn w:val="DefaultParagraphFont"/>
    <w:link w:val="Title"/>
    <w:rsid w:val="007641E8"/>
    <w:rPr>
      <w:rFonts w:ascii="Arial" w:hAnsi="Arial"/>
      <w:sz w:val="26"/>
      <w:szCs w:val="26"/>
      <w:lang w:eastAsia="de-DE"/>
    </w:rPr>
  </w:style>
  <w:style w:type="character" w:styleId="Hyperlink">
    <w:name w:val="Hyperlink"/>
    <w:basedOn w:val="DefaultParagraphFont"/>
    <w:unhideWhenUsed/>
    <w:rsid w:val="005A2282"/>
    <w:rPr>
      <w:color w:val="0000FF" w:themeColor="hyperlink"/>
      <w:u w:val="single"/>
    </w:rPr>
  </w:style>
  <w:style w:type="character" w:styleId="UnresolvedMention">
    <w:name w:val="Unresolved Mention"/>
    <w:basedOn w:val="DefaultParagraphFont"/>
    <w:uiPriority w:val="99"/>
    <w:semiHidden/>
    <w:unhideWhenUsed/>
    <w:rsid w:val="005A2282"/>
    <w:rPr>
      <w:color w:val="605E5C"/>
      <w:shd w:val="clear" w:color="auto" w:fill="E1DFDD"/>
    </w:rPr>
  </w:style>
  <w:style w:type="character" w:customStyle="1" w:styleId="FooterChar">
    <w:name w:val="Footer Char"/>
    <w:basedOn w:val="DefaultParagraphFont"/>
    <w:link w:val="Footer"/>
    <w:rsid w:val="00C8411A"/>
    <w:rPr>
      <w:rFonts w:ascii="Arial" w:hAnsi="Arial"/>
      <w:sz w:val="18"/>
      <w:lang w:val="en-GB" w:eastAsia="de-DE"/>
    </w:rPr>
  </w:style>
  <w:style w:type="character" w:customStyle="1" w:styleId="HeaderChar">
    <w:name w:val="Header Char"/>
    <w:basedOn w:val="DefaultParagraphFont"/>
    <w:link w:val="Header"/>
    <w:uiPriority w:val="99"/>
    <w:rsid w:val="00310E3B"/>
    <w:rPr>
      <w:rFonts w:ascii="Arial" w:hAnsi="Arial"/>
      <w:sz w:val="18"/>
      <w:lang w:val="en-GB" w:eastAsia="de-DE"/>
    </w:rPr>
  </w:style>
  <w:style w:type="paragraph" w:styleId="ListParagraph">
    <w:name w:val="List Paragraph"/>
    <w:basedOn w:val="Normal"/>
    <w:uiPriority w:val="34"/>
    <w:qFormat/>
    <w:rsid w:val="009754FA"/>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rsid w:val="0060122F"/>
    <w:rPr>
      <w:sz w:val="16"/>
      <w:szCs w:val="16"/>
    </w:rPr>
  </w:style>
  <w:style w:type="paragraph" w:styleId="CommentText">
    <w:name w:val="annotation text"/>
    <w:basedOn w:val="Normal"/>
    <w:link w:val="CommentTextChar"/>
    <w:unhideWhenUsed/>
    <w:rsid w:val="0060122F"/>
    <w:pPr>
      <w:spacing w:line="240" w:lineRule="auto"/>
    </w:pPr>
    <w:rPr>
      <w:sz w:val="20"/>
    </w:rPr>
  </w:style>
  <w:style w:type="character" w:customStyle="1" w:styleId="CommentTextChar">
    <w:name w:val="Comment Text Char"/>
    <w:basedOn w:val="DefaultParagraphFont"/>
    <w:link w:val="CommentText"/>
    <w:rsid w:val="0060122F"/>
    <w:rPr>
      <w:rFonts w:ascii="Arial" w:hAnsi="Arial"/>
      <w:lang w:val="en-GB" w:eastAsia="de-DE"/>
    </w:rPr>
  </w:style>
  <w:style w:type="paragraph" w:styleId="CommentSubject">
    <w:name w:val="annotation subject"/>
    <w:basedOn w:val="CommentText"/>
    <w:next w:val="CommentText"/>
    <w:link w:val="CommentSubjectChar"/>
    <w:semiHidden/>
    <w:unhideWhenUsed/>
    <w:rsid w:val="0060122F"/>
    <w:rPr>
      <w:b/>
      <w:bCs/>
    </w:rPr>
  </w:style>
  <w:style w:type="character" w:customStyle="1" w:styleId="CommentSubjectChar">
    <w:name w:val="Comment Subject Char"/>
    <w:basedOn w:val="CommentTextChar"/>
    <w:link w:val="CommentSubject"/>
    <w:semiHidden/>
    <w:rsid w:val="0060122F"/>
    <w:rPr>
      <w:rFonts w:ascii="Arial" w:hAnsi="Arial"/>
      <w:b/>
      <w:bCs/>
      <w:lang w:val="en-GB" w:eastAsia="de-DE"/>
    </w:rPr>
  </w:style>
  <w:style w:type="table" w:styleId="TableGrid">
    <w:name w:val="Table Grid"/>
    <w:basedOn w:val="TableNormal"/>
    <w:rsid w:val="009E7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65EF"/>
    <w:rPr>
      <w:rFonts w:ascii="Arial" w:hAnsi="Arial"/>
      <w:sz w:val="18"/>
      <w:lang w:eastAsia="de-DE"/>
    </w:rPr>
  </w:style>
  <w:style w:type="character" w:styleId="FollowedHyperlink">
    <w:name w:val="FollowedHyperlink"/>
    <w:basedOn w:val="DefaultParagraphFont"/>
    <w:semiHidden/>
    <w:unhideWhenUsed/>
    <w:rsid w:val="00BC1B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46506">
      <w:bodyDiv w:val="1"/>
      <w:marLeft w:val="0"/>
      <w:marRight w:val="0"/>
      <w:marTop w:val="0"/>
      <w:marBottom w:val="0"/>
      <w:divBdr>
        <w:top w:val="none" w:sz="0" w:space="0" w:color="auto"/>
        <w:left w:val="none" w:sz="0" w:space="0" w:color="auto"/>
        <w:bottom w:val="none" w:sz="0" w:space="0" w:color="auto"/>
        <w:right w:val="none" w:sz="0" w:space="0" w:color="auto"/>
      </w:divBdr>
      <w:divsChild>
        <w:div w:id="1597861810">
          <w:marLeft w:val="0"/>
          <w:marRight w:val="0"/>
          <w:marTop w:val="0"/>
          <w:marBottom w:val="0"/>
          <w:divBdr>
            <w:top w:val="none" w:sz="0" w:space="0" w:color="auto"/>
            <w:left w:val="none" w:sz="0" w:space="0" w:color="auto"/>
            <w:bottom w:val="none" w:sz="0" w:space="0" w:color="auto"/>
            <w:right w:val="none" w:sz="0" w:space="0" w:color="auto"/>
          </w:divBdr>
        </w:div>
        <w:div w:id="817964896">
          <w:marLeft w:val="0"/>
          <w:marRight w:val="0"/>
          <w:marTop w:val="0"/>
          <w:marBottom w:val="0"/>
          <w:divBdr>
            <w:top w:val="none" w:sz="0" w:space="0" w:color="auto"/>
            <w:left w:val="none" w:sz="0" w:space="0" w:color="auto"/>
            <w:bottom w:val="none" w:sz="0" w:space="0" w:color="auto"/>
            <w:right w:val="none" w:sz="0" w:space="0" w:color="auto"/>
          </w:divBdr>
        </w:div>
        <w:div w:id="447551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dcxlt1MJFF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a4eb46-dbdc-4d4d-8121-019993a0cfe7" xsi:nil="true"/>
    <lcf76f155ced4ddcb4097134ff3c332f xmlns="82bff4b3-53c0-4e1a-90fc-f2241670bbf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EA1D15634555C489A110738249F6B62" ma:contentTypeVersion="16" ma:contentTypeDescription="Ein neues Dokument erstellen." ma:contentTypeScope="" ma:versionID="24c302d39654eb3fa0402a1241a2dec1">
  <xsd:schema xmlns:xsd="http://www.w3.org/2001/XMLSchema" xmlns:xs="http://www.w3.org/2001/XMLSchema" xmlns:p="http://schemas.microsoft.com/office/2006/metadata/properties" xmlns:ns2="82bff4b3-53c0-4e1a-90fc-f2241670bbf2" xmlns:ns3="41a4eb46-dbdc-4d4d-8121-019993a0cfe7" targetNamespace="http://schemas.microsoft.com/office/2006/metadata/properties" ma:root="true" ma:fieldsID="32fbf1f658d841a939f558335dc7f477" ns2:_="" ns3:_="">
    <xsd:import namespace="82bff4b3-53c0-4e1a-90fc-f2241670bbf2"/>
    <xsd:import namespace="41a4eb46-dbdc-4d4d-8121-019993a0cf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ff4b3-53c0-4e1a-90fc-f2241670b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bb34ab-5499-44cd-a3d5-71ce159596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a4eb46-dbdc-4d4d-8121-019993a0cfe7"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4949c31-4d38-41fb-a994-6b369baec393}" ma:internalName="TaxCatchAll" ma:showField="CatchAllData" ma:web="41a4eb46-dbdc-4d4d-8121-019993a0cf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ECE85-809C-4715-AC7C-48E66FD10CF8}">
  <ds:schemaRefs>
    <ds:schemaRef ds:uri="http://schemas.microsoft.com/office/2006/metadata/properties"/>
    <ds:schemaRef ds:uri="http://schemas.microsoft.com/office/infopath/2007/PartnerControls"/>
    <ds:schemaRef ds:uri="41a4eb46-dbdc-4d4d-8121-019993a0cfe7"/>
    <ds:schemaRef ds:uri="82bff4b3-53c0-4e1a-90fc-f2241670bbf2"/>
  </ds:schemaRefs>
</ds:datastoreItem>
</file>

<file path=customXml/itemProps2.xml><?xml version="1.0" encoding="utf-8"?>
<ds:datastoreItem xmlns:ds="http://schemas.openxmlformats.org/officeDocument/2006/customXml" ds:itemID="{8EF694C9-B8FB-7F44-ADB8-7CBADF88EB54}">
  <ds:schemaRefs>
    <ds:schemaRef ds:uri="http://schemas.openxmlformats.org/officeDocument/2006/bibliography"/>
  </ds:schemaRefs>
</ds:datastoreItem>
</file>

<file path=customXml/itemProps3.xml><?xml version="1.0" encoding="utf-8"?>
<ds:datastoreItem xmlns:ds="http://schemas.openxmlformats.org/officeDocument/2006/customXml" ds:itemID="{84F93136-2BB9-44BB-9837-9C9E71F85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ff4b3-53c0-4e1a-90fc-f2241670bbf2"/>
    <ds:schemaRef ds:uri="41a4eb46-dbdc-4d4d-8121-019993a0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CCC6E4-6A4C-496B-B5AF-B4532B5F05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4</vt:lpstr>
    </vt:vector>
  </TitlesOfParts>
  <Company>Glatz AG</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hin</dc:creator>
  <cp:lastModifiedBy>Melanie Kage</cp:lastModifiedBy>
  <cp:revision>6</cp:revision>
  <cp:lastPrinted>2021-02-15T11:46:00Z</cp:lastPrinted>
  <dcterms:created xsi:type="dcterms:W3CDTF">2022-11-25T07:42:00Z</dcterms:created>
  <dcterms:modified xsi:type="dcterms:W3CDTF">2022-12-15T17:59:00Z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0x0101004EA1D15634555C489A110738249F6B62</vt:lpwstr>
  </property>
  <property fmtid="{D5CDD505-2E9C-101B-9397-08002B2CF9AE}" pid="3" name="MediaServiceImageTags">
    <vt:lpwstr/>
  </property>
</Properties>
</file>