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B3AD" w14:textId="7395E47D" w:rsidR="0040307C" w:rsidRPr="002F6869" w:rsidRDefault="0095242C" w:rsidP="006508C4">
      <w:pPr>
        <w:pStyle w:val="Titel"/>
        <w:spacing w:before="120" w:after="120"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</w:rPr>
        <w:t>Smart: design flessibile per ombrellone</w:t>
      </w:r>
    </w:p>
    <w:p w14:paraId="421A4C0A" w14:textId="3A4953CA" w:rsidR="00253D4C" w:rsidRPr="002F6869" w:rsidRDefault="0040307C" w:rsidP="006508C4">
      <w:pPr>
        <w:pStyle w:val="Titel"/>
        <w:spacing w:before="120" w:after="12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>Un posto all’ombra con personalità: lo Smart</w:t>
      </w:r>
    </w:p>
    <w:p w14:paraId="6382BCDF" w14:textId="17512E00" w:rsidR="00197DA9" w:rsidRDefault="00654ADF" w:rsidP="0071206D">
      <w:pPr>
        <w:spacing w:after="120" w:line="360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</w:rPr>
        <w:t>Frauenfeld, novembre 2023 – moderno e ben studiato: il nuovo Smart di Glatz coniuga in un unico modello semplicità, eleganza e ingegneria. Abbastanza flessibile da tenere il passo con la posizione del sole, abbastanza robusto da resistere a qualsiasi tempesta. Il produttore svizzero di ombrelloni dimostra così ancora una volta la sua competenza nell’abbinare estetica e funzionalità.</w:t>
      </w:r>
    </w:p>
    <w:p w14:paraId="7A864545" w14:textId="77777777" w:rsidR="00374EF3" w:rsidRDefault="00374EF3" w:rsidP="0071206D">
      <w:pPr>
        <w:spacing w:after="120" w:line="360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</w:p>
    <w:p w14:paraId="5464BD06" w14:textId="2819FB4C" w:rsidR="00FF1E3B" w:rsidRPr="00197DA9" w:rsidRDefault="00B11F05" w:rsidP="0071206D">
      <w:pPr>
        <w:spacing w:after="120" w:line="360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sz w:val="22"/>
        </w:rPr>
        <w:t>Un moderno ombrellone compatto dal design minimalista:</w:t>
      </w:r>
      <w:r>
        <w:rPr>
          <w:color w:val="000000" w:themeColor="text1"/>
          <w:sz w:val="22"/>
        </w:rPr>
        <w:t xml:space="preserve"> ecco come si presenta il nuovo Smart firmato Glatz. Un ombrellone di alta qualità, niente di più e niente di meno. In questo modello i materiali di prim’ordine si distinguono per la precisione svizzera, senza elementi superflui. Con il suo tetto dell’ombrellone piatto che appare sospeso e i giunti sferici dal sobrio design, lo Smart fa semplicemente il suo dovere: proteggere in modo affidabile e decorare con carattere. La scelta perfetta persino per ambienti esigenti.</w:t>
      </w:r>
    </w:p>
    <w:p w14:paraId="42196C43" w14:textId="13492E0C" w:rsidR="0071206D" w:rsidRPr="002F6869" w:rsidRDefault="00775D4E" w:rsidP="0071206D">
      <w:pPr>
        <w:spacing w:after="120" w:line="360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</w:rPr>
        <w:t>Comfort in un battibaleno</w:t>
      </w:r>
    </w:p>
    <w:p w14:paraId="645B257F" w14:textId="4DFCA550" w:rsidR="0071206D" w:rsidRDefault="0071206D" w:rsidP="00775D4E">
      <w:pPr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sz w:val="22"/>
        </w:rPr>
        <w:t xml:space="preserve">Una rotazione, un movimento del cilindro di scorrimento e il mondo cambia. Il cilindro di scorrimento ergonomico e affusolato agevola l’apertura e la chiusura del tetto dell’ombrellone. Una volta come parasole per il pisolino pomeridiano, una volta come oasi ombrosa per un brainstorming a cielo aperto. Il giunto ribaltabile consente un’inclinazione da entrambi i lati fino a 32°. </w:t>
      </w:r>
      <w:r>
        <w:rPr>
          <w:color w:val="000000" w:themeColor="text1"/>
          <w:sz w:val="22"/>
        </w:rPr>
        <w:t xml:space="preserve">Anche in fatto di dimensioni lo Smart offre flessibilità: l’ombrellone è disponibile in vari formati rotondi, rettangolari e quadrati. </w:t>
      </w:r>
      <w:r>
        <w:rPr>
          <w:sz w:val="22"/>
        </w:rPr>
        <w:t>L’altezza è regolabile fino a 50 cm: il tutto con una semplice manovella posizionata a una comoda altezza. In terrazza, in un cafè o su un piccolo balcone: c’è sempre uno Smart adatto.</w:t>
      </w:r>
    </w:p>
    <w:p w14:paraId="477C7F37" w14:textId="77777777" w:rsidR="00197DA9" w:rsidRDefault="00197DA9" w:rsidP="0071206D">
      <w:pPr>
        <w:spacing w:after="120" w:line="360" w:lineRule="auto"/>
        <w:jc w:val="both"/>
        <w:rPr>
          <w:rFonts w:cs="Arial"/>
          <w:b/>
          <w:bCs/>
          <w:sz w:val="22"/>
          <w:szCs w:val="22"/>
        </w:rPr>
      </w:pPr>
    </w:p>
    <w:p w14:paraId="75DD1A82" w14:textId="77777777" w:rsidR="00980C0A" w:rsidRDefault="00980C0A" w:rsidP="0071206D">
      <w:pPr>
        <w:spacing w:after="120" w:line="360" w:lineRule="auto"/>
        <w:jc w:val="both"/>
        <w:rPr>
          <w:rFonts w:cs="Arial"/>
          <w:b/>
          <w:bCs/>
          <w:sz w:val="22"/>
          <w:szCs w:val="22"/>
        </w:rPr>
      </w:pPr>
    </w:p>
    <w:p w14:paraId="69971716" w14:textId="2994AB4D" w:rsidR="0071206D" w:rsidRPr="0040307C" w:rsidRDefault="0071206D" w:rsidP="0071206D">
      <w:pPr>
        <w:spacing w:after="120"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b/>
          <w:sz w:val="22"/>
        </w:rPr>
        <w:lastRenderedPageBreak/>
        <w:t xml:space="preserve">Colore? Sì, ma con intelligenza </w:t>
      </w:r>
    </w:p>
    <w:p w14:paraId="11EA0460" w14:textId="66ACD428" w:rsidR="0071206D" w:rsidRDefault="001428B2" w:rsidP="0071206D">
      <w:pPr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sz w:val="22"/>
        </w:rPr>
        <w:t>Il telaio dello Smart è in vendita nelle tonalità più tenue del bianco opaco e dell’antracite,</w:t>
      </w:r>
      <w:r>
        <w:t xml:space="preserve"> </w:t>
      </w:r>
      <w:r>
        <w:rPr>
          <w:sz w:val="22"/>
        </w:rPr>
        <w:t>mentre per il tessuto dell’ombrellone è disponibile l’intera gamma di colori: oltre 65 tonalità. Lo Smart non attira quindi solo l’attenzione, ma è anche un camaleonte in grado di adattarsi in modo discreto e allo stesso tempo con gusto a ogni ambiente.</w:t>
      </w:r>
    </w:p>
    <w:p w14:paraId="170F201A" w14:textId="77777777" w:rsidR="00E814A5" w:rsidRPr="0040307C" w:rsidRDefault="00E814A5" w:rsidP="0071206D">
      <w:pPr>
        <w:spacing w:after="120" w:line="360" w:lineRule="auto"/>
        <w:jc w:val="both"/>
        <w:rPr>
          <w:rFonts w:cs="Arial"/>
          <w:sz w:val="22"/>
          <w:szCs w:val="22"/>
        </w:rPr>
      </w:pPr>
    </w:p>
    <w:p w14:paraId="4B782E83" w14:textId="743A12C4" w:rsidR="002B3C60" w:rsidRDefault="008B0385" w:rsidP="008A7277">
      <w:pPr>
        <w:spacing w:after="120" w:line="360" w:lineRule="auto"/>
        <w:jc w:val="both"/>
        <w:rPr>
          <w:rFonts w:cs="Arial"/>
          <w:sz w:val="20"/>
        </w:rPr>
      </w:pPr>
      <w:r w:rsidRPr="008B0385">
        <w:rPr>
          <w:sz w:val="22"/>
        </w:rPr>
        <w:t>Caratteri spazi inclusi</w:t>
      </w:r>
      <w:r w:rsidR="0009711C">
        <w:rPr>
          <w:sz w:val="22"/>
        </w:rPr>
        <w:t>:</w:t>
      </w:r>
      <w:r w:rsidR="00C8411A">
        <w:rPr>
          <w:sz w:val="22"/>
        </w:rPr>
        <w:t xml:space="preserve"> 2</w:t>
      </w:r>
      <w:r w:rsidR="00D80326">
        <w:rPr>
          <w:sz w:val="22"/>
        </w:rPr>
        <w:t>101</w:t>
      </w:r>
    </w:p>
    <w:p w14:paraId="65E37E17" w14:textId="1617ECEB" w:rsidR="0095242C" w:rsidRPr="00677138" w:rsidRDefault="0095242C" w:rsidP="00C8411A">
      <w:pPr>
        <w:spacing w:after="180"/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5665"/>
      </w:tblGrid>
      <w:tr w:rsidR="005700F7" w14:paraId="71B31521" w14:textId="77777777" w:rsidTr="0042412B">
        <w:tc>
          <w:tcPr>
            <w:tcW w:w="2972" w:type="dxa"/>
          </w:tcPr>
          <w:p w14:paraId="6F5E019A" w14:textId="77777777" w:rsidR="005700F7" w:rsidRDefault="005700F7" w:rsidP="00C45D15">
            <w:pPr>
              <w:spacing w:after="180"/>
              <w:jc w:val="both"/>
              <w:rPr>
                <w:rFonts w:cs="Arial"/>
                <w:sz w:val="20"/>
              </w:rPr>
            </w:pPr>
          </w:p>
          <w:p w14:paraId="094355EE" w14:textId="1D36E7AE" w:rsidR="005700F7" w:rsidRDefault="00F442C6" w:rsidP="00C45D15">
            <w:pPr>
              <w:spacing w:after="180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Disegno dell’ombra e protezione dal sole personalizzabili. La protezione dal sole con la massima eleganza.</w:t>
            </w:r>
          </w:p>
          <w:p w14:paraId="11C1BCC2" w14:textId="77777777" w:rsidR="00E251E8" w:rsidRDefault="00E251E8" w:rsidP="00C45D15">
            <w:pPr>
              <w:spacing w:after="180"/>
              <w:jc w:val="both"/>
              <w:rPr>
                <w:rFonts w:cs="Arial"/>
                <w:sz w:val="20"/>
              </w:rPr>
            </w:pPr>
          </w:p>
          <w:p w14:paraId="04705E45" w14:textId="4E308F8F" w:rsidR="00E251E8" w:rsidRDefault="00E251E8" w:rsidP="00C45D15">
            <w:pPr>
              <w:spacing w:after="180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5" w:type="dxa"/>
          </w:tcPr>
          <w:p w14:paraId="5D6CE468" w14:textId="77777777" w:rsidR="002B3C60" w:rsidRDefault="002B3C60" w:rsidP="002B3C60"/>
          <w:p w14:paraId="65DD3124" w14:textId="6932150F" w:rsidR="005700F7" w:rsidRPr="0040307C" w:rsidRDefault="002B3C60" w:rsidP="00C45D15">
            <w:pPr>
              <w:spacing w:after="180"/>
              <w:jc w:val="both"/>
              <w:rPr>
                <w:rFonts w:cs="Arial"/>
                <w:i/>
                <w:iCs/>
                <w:sz w:val="20"/>
              </w:rPr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15ED018" wp14:editId="479E0FC5">
                  <wp:simplePos x="0" y="0"/>
                  <wp:positionH relativeFrom="column">
                    <wp:posOffset>-4781</wp:posOffset>
                  </wp:positionH>
                  <wp:positionV relativeFrom="paragraph">
                    <wp:posOffset>336</wp:posOffset>
                  </wp:positionV>
                  <wp:extent cx="2440800" cy="1832400"/>
                  <wp:effectExtent l="0" t="0" r="0" b="0"/>
                  <wp:wrapTight wrapText="bothSides">
                    <wp:wrapPolygon edited="0">
                      <wp:start x="0" y="0"/>
                      <wp:lineTo x="0" y="21413"/>
                      <wp:lineTo x="21471" y="21413"/>
                      <wp:lineTo x="21471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 v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800" cy="18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618E" w14:paraId="5E98D52B" w14:textId="77777777" w:rsidTr="0042412B">
        <w:tc>
          <w:tcPr>
            <w:tcW w:w="2972" w:type="dxa"/>
          </w:tcPr>
          <w:p w14:paraId="7C6CD4BF" w14:textId="35379E50" w:rsidR="00E8618E" w:rsidRDefault="002B3C60" w:rsidP="00C45D15">
            <w:pPr>
              <w:spacing w:after="180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La maestria si riflette nei dettagli: robusto giunto ribaltabile abbinato a un design elegante.</w:t>
            </w:r>
          </w:p>
        </w:tc>
        <w:tc>
          <w:tcPr>
            <w:tcW w:w="5665" w:type="dxa"/>
          </w:tcPr>
          <w:p w14:paraId="762AAF6D" w14:textId="3B381904" w:rsidR="00E8618E" w:rsidRDefault="002B3C60" w:rsidP="00C45D15">
            <w:pPr>
              <w:spacing w:after="18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722489CA" wp14:editId="32F2497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214630</wp:posOffset>
                  </wp:positionV>
                  <wp:extent cx="2599055" cy="1731645"/>
                  <wp:effectExtent l="0" t="0" r="4445" b="0"/>
                  <wp:wrapTight wrapText="bothSides">
                    <wp:wrapPolygon edited="0">
                      <wp:start x="0" y="0"/>
                      <wp:lineTo x="0" y="21386"/>
                      <wp:lineTo x="21531" y="21386"/>
                      <wp:lineTo x="21531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rt_weiss_Krone_01_s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05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5FB7" w14:paraId="3B5FE49C" w14:textId="77777777" w:rsidTr="0042412B">
        <w:tc>
          <w:tcPr>
            <w:tcW w:w="2972" w:type="dxa"/>
          </w:tcPr>
          <w:p w14:paraId="48720C48" w14:textId="77777777" w:rsidR="3EBD2544" w:rsidRDefault="00E251E8" w:rsidP="00865FB7">
            <w:p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lastRenderedPageBreak/>
              <w:t>Linee chiare, colori chiari: opaco, bianco, chiaro, antracite – la tonalità giusta per ogni gusto.</w:t>
            </w:r>
          </w:p>
          <w:p w14:paraId="3F6E4A51" w14:textId="77777777" w:rsidR="0079609D" w:rsidRDefault="0079609D" w:rsidP="00865FB7">
            <w:pPr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>Link alle immagini:</w:t>
            </w:r>
          </w:p>
          <w:p w14:paraId="40E9FA55" w14:textId="03E00CF0" w:rsidR="0079609D" w:rsidRDefault="0003470C" w:rsidP="00865FB7">
            <w:pPr>
              <w:jc w:val="both"/>
              <w:rPr>
                <w:rFonts w:cs="Arial"/>
                <w:sz w:val="20"/>
              </w:rPr>
            </w:pPr>
            <w:hyperlink r:id="rId12" w:history="1">
              <w:r w:rsidR="00B567D8">
                <w:rPr>
                  <w:rStyle w:val="Hyperlink"/>
                  <w:sz w:val="20"/>
                </w:rPr>
                <w:t>go.wetransfer.com/t-wOEqbyr3Rh</w:t>
              </w:r>
            </w:hyperlink>
            <w:r w:rsidR="00B567D8">
              <w:rPr>
                <w:sz w:val="20"/>
              </w:rPr>
              <w:t xml:space="preserve"> </w:t>
            </w:r>
          </w:p>
        </w:tc>
        <w:tc>
          <w:tcPr>
            <w:tcW w:w="5665" w:type="dxa"/>
          </w:tcPr>
          <w:p w14:paraId="700D8F9C" w14:textId="26F339ED" w:rsidR="00865FB7" w:rsidRDefault="00390E2C" w:rsidP="00865FB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3" behindDoc="0" locked="0" layoutInCell="1" allowOverlap="1" wp14:anchorId="35F85DCA" wp14:editId="54CE87A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1498600</wp:posOffset>
                  </wp:positionV>
                  <wp:extent cx="1812290" cy="1419225"/>
                  <wp:effectExtent l="0" t="0" r="0" b="9525"/>
                  <wp:wrapThrough wrapText="bothSides">
                    <wp:wrapPolygon edited="0">
                      <wp:start x="0" y="0"/>
                      <wp:lineTo x="0" y="21455"/>
                      <wp:lineTo x="21343" y="21455"/>
                      <wp:lineTo x="21343" y="0"/>
                      <wp:lineTo x="0" y="0"/>
                    </wp:wrapPolygon>
                  </wp:wrapThrough>
                  <wp:docPr id="110572860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72860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D5987B" w14:textId="1650EBD9" w:rsidR="008A7277" w:rsidRDefault="0042412B" w:rsidP="00865FB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9" behindDoc="0" locked="0" layoutInCell="1" allowOverlap="1" wp14:anchorId="2A666BAB" wp14:editId="7D6EDF14">
                  <wp:simplePos x="0" y="0"/>
                  <wp:positionH relativeFrom="column">
                    <wp:posOffset>1682750</wp:posOffset>
                  </wp:positionH>
                  <wp:positionV relativeFrom="paragraph">
                    <wp:posOffset>98425</wp:posOffset>
                  </wp:positionV>
                  <wp:extent cx="1764030" cy="1419225"/>
                  <wp:effectExtent l="0" t="0" r="7620" b="9525"/>
                  <wp:wrapThrough wrapText="bothSides">
                    <wp:wrapPolygon edited="0">
                      <wp:start x="0" y="0"/>
                      <wp:lineTo x="0" y="21455"/>
                      <wp:lineTo x="21460" y="21455"/>
                      <wp:lineTo x="21460" y="0"/>
                      <wp:lineTo x="0" y="0"/>
                    </wp:wrapPolygon>
                  </wp:wrapThrough>
                  <wp:docPr id="16774532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4532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5" behindDoc="0" locked="0" layoutInCell="1" allowOverlap="1" wp14:anchorId="1D653ADD" wp14:editId="541132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-174624</wp:posOffset>
                  </wp:positionV>
                  <wp:extent cx="1724025" cy="1370926"/>
                  <wp:effectExtent l="0" t="0" r="0" b="1270"/>
                  <wp:wrapThrough wrapText="bothSides">
                    <wp:wrapPolygon edited="0">
                      <wp:start x="0" y="0"/>
                      <wp:lineTo x="0" y="21320"/>
                      <wp:lineTo x="21242" y="21320"/>
                      <wp:lineTo x="21242" y="0"/>
                      <wp:lineTo x="0" y="0"/>
                    </wp:wrapPolygon>
                  </wp:wrapThrough>
                  <wp:docPr id="165847566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475667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126" cy="137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8662E" w14:textId="3974B175" w:rsidR="008A7277" w:rsidRDefault="00390E2C" w:rsidP="00865FB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7" behindDoc="0" locked="0" layoutInCell="1" allowOverlap="1" wp14:anchorId="2AA011F6" wp14:editId="4CC8B63C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206375</wp:posOffset>
                  </wp:positionV>
                  <wp:extent cx="2014220" cy="1637665"/>
                  <wp:effectExtent l="0" t="0" r="5080" b="635"/>
                  <wp:wrapThrough wrapText="bothSides">
                    <wp:wrapPolygon edited="0">
                      <wp:start x="0" y="0"/>
                      <wp:lineTo x="0" y="21357"/>
                      <wp:lineTo x="21450" y="21357"/>
                      <wp:lineTo x="21450" y="0"/>
                      <wp:lineTo x="0" y="0"/>
                    </wp:wrapPolygon>
                  </wp:wrapThrough>
                  <wp:docPr id="21245750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575023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6"/>
                          <a:stretch/>
                        </pic:blipFill>
                        <pic:spPr bwMode="auto">
                          <a:xfrm>
                            <a:off x="0" y="0"/>
                            <a:ext cx="2014220" cy="1637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8947F8" w14:textId="3CB104FA" w:rsidR="008A7277" w:rsidRDefault="008A7277" w:rsidP="00865FB7">
            <w:pPr>
              <w:jc w:val="both"/>
              <w:rPr>
                <w:noProof/>
              </w:rPr>
            </w:pPr>
          </w:p>
          <w:p w14:paraId="7B04AF62" w14:textId="4A83256E" w:rsidR="008A7277" w:rsidRDefault="008A7277" w:rsidP="00865FB7">
            <w:pPr>
              <w:jc w:val="both"/>
              <w:rPr>
                <w:noProof/>
              </w:rPr>
            </w:pPr>
          </w:p>
          <w:p w14:paraId="2D1A6A53" w14:textId="560F1912" w:rsidR="008A7277" w:rsidRDefault="008A7277" w:rsidP="00865FB7">
            <w:pPr>
              <w:jc w:val="both"/>
              <w:rPr>
                <w:noProof/>
              </w:rPr>
            </w:pPr>
          </w:p>
          <w:p w14:paraId="33F863CB" w14:textId="644886BD" w:rsidR="008A7277" w:rsidRDefault="008A7277" w:rsidP="00865FB7">
            <w:pPr>
              <w:jc w:val="both"/>
              <w:rPr>
                <w:noProof/>
              </w:rPr>
            </w:pPr>
          </w:p>
          <w:p w14:paraId="2DF1880E" w14:textId="5AB2EF04" w:rsidR="008A7277" w:rsidRDefault="008A7277" w:rsidP="00865FB7">
            <w:pPr>
              <w:jc w:val="both"/>
              <w:rPr>
                <w:noProof/>
              </w:rPr>
            </w:pPr>
          </w:p>
        </w:tc>
      </w:tr>
    </w:tbl>
    <w:p w14:paraId="763AA6F5" w14:textId="77777777" w:rsidR="00181C81" w:rsidRDefault="00181C81" w:rsidP="00B54F80">
      <w:pPr>
        <w:spacing w:after="180"/>
        <w:jc w:val="both"/>
        <w:rPr>
          <w:rFonts w:cs="Arial"/>
          <w:b/>
          <w:bCs/>
          <w:sz w:val="20"/>
        </w:rPr>
      </w:pPr>
    </w:p>
    <w:p w14:paraId="1304B432" w14:textId="62C112B8" w:rsidR="00226504" w:rsidRPr="00197DA9" w:rsidRDefault="00B54F80" w:rsidP="00C8411A">
      <w:pPr>
        <w:spacing w:after="180"/>
        <w:jc w:val="both"/>
        <w:rPr>
          <w:rFonts w:cs="Arial"/>
          <w:b/>
          <w:bCs/>
          <w:sz w:val="20"/>
        </w:rPr>
      </w:pPr>
      <w:r>
        <w:rPr>
          <w:b/>
          <w:sz w:val="20"/>
        </w:rPr>
        <w:t>A proposito di Glatz</w:t>
      </w:r>
      <w:r>
        <w:rPr>
          <w:b/>
          <w:sz w:val="20"/>
        </w:rPr>
        <w:br/>
      </w:r>
      <w:r>
        <w:rPr>
          <w:sz w:val="20"/>
        </w:rPr>
        <w:t>Con sede a Frauenfeld, Glatz AG coniuga tradizione artigianale e design innovativo da oltre 125 anni. Un leader di mercato europeo che offre soluzioni individuali per la protezione dal sole per ogni ambiente privato o attività commerciale. Grazie all</w:t>
      </w:r>
      <w:r w:rsidR="00115FA3">
        <w:rPr>
          <w:sz w:val="20"/>
        </w:rPr>
        <w:t>’</w:t>
      </w:r>
      <w:r>
        <w:rPr>
          <w:sz w:val="20"/>
        </w:rPr>
        <w:t>ampissima gamma di possibili combinazioni e a uno standard di qualità profondamente radicato, Glatz non solo offre ombra, ma anche un pezzo di qualità di vita, direttamente dalla Svizzera.</w:t>
      </w:r>
    </w:p>
    <w:sectPr w:rsidR="00226504" w:rsidRPr="00197DA9" w:rsidSect="006D07E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5" w:right="1558" w:bottom="1134" w:left="1701" w:header="1843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E90F" w14:textId="77777777" w:rsidR="006D07ED" w:rsidRDefault="006D07ED">
      <w:r>
        <w:separator/>
      </w:r>
    </w:p>
  </w:endnote>
  <w:endnote w:type="continuationSeparator" w:id="0">
    <w:p w14:paraId="3D808B10" w14:textId="77777777" w:rsidR="006D07ED" w:rsidRDefault="006D07ED">
      <w:r>
        <w:continuationSeparator/>
      </w:r>
    </w:p>
  </w:endnote>
  <w:endnote w:type="continuationNotice" w:id="1">
    <w:p w14:paraId="19173886" w14:textId="77777777" w:rsidR="006D07ED" w:rsidRDefault="006D07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944"/>
      <w:gridCol w:w="4703"/>
    </w:tblGrid>
    <w:tr w:rsidR="00C8411A" w:rsidRPr="008A7277" w14:paraId="00D67731" w14:textId="77777777" w:rsidTr="00E733EA">
      <w:trPr>
        <w:trHeight w:hRule="exact" w:val="2268"/>
      </w:trPr>
      <w:tc>
        <w:tcPr>
          <w:tcW w:w="3993" w:type="dxa"/>
        </w:tcPr>
        <w:p w14:paraId="7C971459" w14:textId="0E592948" w:rsidR="00C8411A" w:rsidRPr="00FD33E6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  <w:lang w:val="de-CH"/>
            </w:rPr>
          </w:pPr>
          <w:r w:rsidRPr="00FD33E6">
            <w:rPr>
              <w:sz w:val="16"/>
              <w:lang w:val="de-CH"/>
            </w:rPr>
            <w:t>Glatz AG</w:t>
          </w:r>
          <w:r w:rsidRPr="00FD33E6">
            <w:rPr>
              <w:sz w:val="16"/>
              <w:lang w:val="de-CH"/>
            </w:rPr>
            <w:br/>
            <w:t>Tamara Walter-Roost</w:t>
          </w:r>
        </w:p>
        <w:p w14:paraId="23667C47" w14:textId="5998DB89" w:rsidR="00C8411A" w:rsidRPr="009513C6" w:rsidRDefault="00C8411A" w:rsidP="00C8411A">
          <w:pPr>
            <w:pStyle w:val="Fuzeile"/>
            <w:spacing w:line="240" w:lineRule="atLeast"/>
            <w:rPr>
              <w:rFonts w:ascii="Verdana" w:hAnsi="Verdana"/>
              <w:sz w:val="16"/>
              <w:szCs w:val="16"/>
            </w:rPr>
          </w:pPr>
          <w:r w:rsidRPr="00FD33E6">
            <w:rPr>
              <w:sz w:val="16"/>
              <w:lang w:val="de-CH"/>
            </w:rPr>
            <w:t>Neuhofstrasse 12</w:t>
          </w:r>
          <w:r w:rsidRPr="00FD33E6">
            <w:rPr>
              <w:sz w:val="16"/>
              <w:lang w:val="de-CH"/>
            </w:rPr>
            <w:br/>
            <w:t>8500 Frauenfeld</w:t>
          </w:r>
          <w:r w:rsidRPr="00FD33E6">
            <w:rPr>
              <w:sz w:val="16"/>
              <w:lang w:val="de-CH"/>
            </w:rPr>
            <w:br/>
            <w:t>S</w:t>
          </w:r>
          <w:r w:rsidR="00863DA3">
            <w:rPr>
              <w:sz w:val="16"/>
              <w:lang w:val="de-CH"/>
            </w:rPr>
            <w:t>vizzera</w:t>
          </w:r>
          <w:r w:rsidRPr="00FD33E6">
            <w:rPr>
              <w:sz w:val="16"/>
              <w:lang w:val="de-CH"/>
            </w:rPr>
            <w:br/>
            <w:t xml:space="preserve">Tel. </w:t>
          </w:r>
          <w:r>
            <w:rPr>
              <w:sz w:val="16"/>
            </w:rPr>
            <w:t>+41 52 723 66 72</w:t>
          </w:r>
        </w:p>
      </w:tc>
      <w:tc>
        <w:tcPr>
          <w:tcW w:w="4738" w:type="dxa"/>
        </w:tcPr>
        <w:p w14:paraId="2DBA6B4A" w14:textId="77777777" w:rsidR="00C8411A" w:rsidRPr="00B22D24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sz w:val="16"/>
            </w:rPr>
            <w:t>Contatto stampa:</w:t>
          </w:r>
        </w:p>
        <w:p w14:paraId="63B2B1E6" w14:textId="77777777" w:rsidR="00C8411A" w:rsidRPr="004900FD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sz w:val="16"/>
            </w:rPr>
            <w:t>D/P Communications &amp; Media GmbH</w:t>
          </w:r>
        </w:p>
        <w:p w14:paraId="595FB159" w14:textId="77777777" w:rsidR="00C8411A" w:rsidRPr="00FD33E6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  <w:lang w:val="de-CH"/>
            </w:rPr>
          </w:pPr>
          <w:r w:rsidRPr="00FD33E6">
            <w:rPr>
              <w:sz w:val="16"/>
              <w:lang w:val="de-CH"/>
            </w:rPr>
            <w:t>Arnulfstr. 33</w:t>
          </w:r>
        </w:p>
        <w:p w14:paraId="472399A5" w14:textId="77777777" w:rsidR="00C8411A" w:rsidRPr="00FD33E6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  <w:lang w:val="de-CH"/>
            </w:rPr>
          </w:pPr>
          <w:r w:rsidRPr="00FD33E6">
            <w:rPr>
              <w:sz w:val="16"/>
              <w:lang w:val="de-CH"/>
            </w:rPr>
            <w:t>40545 Düsseldorf</w:t>
          </w:r>
        </w:p>
        <w:p w14:paraId="3BCA2183" w14:textId="77777777" w:rsidR="00C8411A" w:rsidRPr="00FD33E6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  <w:lang w:val="de-CH"/>
            </w:rPr>
          </w:pPr>
          <w:r w:rsidRPr="00FD33E6">
            <w:rPr>
              <w:sz w:val="16"/>
              <w:lang w:val="de-CH"/>
            </w:rPr>
            <w:t>Britta Harnischmacher, harnischmacher@doerferpartner.de</w:t>
          </w:r>
          <w:r w:rsidRPr="00FD33E6">
            <w:rPr>
              <w:sz w:val="16"/>
              <w:lang w:val="de-CH"/>
            </w:rPr>
            <w:tab/>
          </w:r>
        </w:p>
        <w:p w14:paraId="54747EDF" w14:textId="77777777" w:rsidR="00C8411A" w:rsidRPr="00116C05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sz w:val="16"/>
            </w:rPr>
            <w:t>Tel. 0211/52301-12, fax 0211/52301-30</w:t>
          </w:r>
        </w:p>
        <w:p w14:paraId="14341A84" w14:textId="77777777" w:rsidR="00C8411A" w:rsidRPr="00116C05" w:rsidRDefault="00C8411A" w:rsidP="00C8411A">
          <w:pPr>
            <w:pStyle w:val="Fuzeile"/>
            <w:spacing w:line="240" w:lineRule="atLeast"/>
            <w:rPr>
              <w:rFonts w:ascii="Verdana" w:hAnsi="Verdana"/>
              <w:sz w:val="16"/>
              <w:szCs w:val="16"/>
            </w:rPr>
          </w:pPr>
          <w:r>
            <w:rPr>
              <w:sz w:val="16"/>
            </w:rPr>
            <w:t>www.doerferpartner.de</w:t>
          </w:r>
          <w:r>
            <w:rPr>
              <w:rFonts w:ascii="Verdana" w:hAnsi="Verdana"/>
              <w:sz w:val="16"/>
            </w:rPr>
            <w:t xml:space="preserve">                               </w:t>
          </w:r>
        </w:p>
        <w:p w14:paraId="2DE9E3D7" w14:textId="77777777" w:rsidR="00C8411A" w:rsidRPr="00116C05" w:rsidRDefault="00C8411A" w:rsidP="00C8411A">
          <w:pPr>
            <w:pStyle w:val="Fuzeile"/>
            <w:spacing w:line="240" w:lineRule="atLeast"/>
            <w:jc w:val="right"/>
            <w:rPr>
              <w:rFonts w:ascii="Verdana" w:hAnsi="Verdana"/>
              <w:sz w:val="16"/>
              <w:szCs w:val="16"/>
            </w:rPr>
          </w:pPr>
          <w:r w:rsidRPr="00B22D24">
            <w:rPr>
              <w:rFonts w:cs="Arial"/>
              <w:sz w:val="16"/>
            </w:rPr>
            <w:fldChar w:fldCharType="begin"/>
          </w:r>
          <w:r w:rsidRPr="00116C05">
            <w:rPr>
              <w:rFonts w:cs="Arial"/>
              <w:sz w:val="16"/>
            </w:rPr>
            <w:instrText xml:space="preserve"> PAGE </w:instrText>
          </w:r>
          <w:r w:rsidRPr="00B22D24">
            <w:rPr>
              <w:rFonts w:cs="Arial"/>
              <w:sz w:val="16"/>
            </w:rPr>
            <w:fldChar w:fldCharType="separate"/>
          </w:r>
          <w:r>
            <w:rPr>
              <w:rFonts w:cs="Arial"/>
              <w:sz w:val="16"/>
            </w:rPr>
            <w:t>1</w:t>
          </w:r>
          <w:r w:rsidRPr="00B22D24">
            <w:rPr>
              <w:rFonts w:cs="Arial"/>
              <w:sz w:val="16"/>
            </w:rPr>
            <w:fldChar w:fldCharType="end"/>
          </w:r>
          <w:r>
            <w:rPr>
              <w:sz w:val="16"/>
            </w:rPr>
            <w:t xml:space="preserve"> / </w:t>
          </w:r>
          <w:r w:rsidRPr="00B22D24">
            <w:rPr>
              <w:rFonts w:cs="Arial"/>
              <w:sz w:val="16"/>
            </w:rPr>
            <w:fldChar w:fldCharType="begin"/>
          </w:r>
          <w:r w:rsidRPr="00116C05">
            <w:rPr>
              <w:rFonts w:cs="Arial"/>
              <w:sz w:val="16"/>
            </w:rPr>
            <w:instrText xml:space="preserve"> NUMPAGES </w:instrText>
          </w:r>
          <w:r w:rsidRPr="00B22D24">
            <w:rPr>
              <w:rFonts w:cs="Arial"/>
              <w:sz w:val="16"/>
            </w:rPr>
            <w:fldChar w:fldCharType="separate"/>
          </w:r>
          <w:r>
            <w:rPr>
              <w:rFonts w:cs="Arial"/>
              <w:sz w:val="16"/>
            </w:rPr>
            <w:t>4</w:t>
          </w:r>
          <w:r w:rsidRPr="00B22D24">
            <w:rPr>
              <w:rFonts w:cs="Arial"/>
              <w:sz w:val="16"/>
            </w:rPr>
            <w:fldChar w:fldCharType="end"/>
          </w:r>
        </w:p>
      </w:tc>
    </w:tr>
  </w:tbl>
  <w:p w14:paraId="7D781E6D" w14:textId="7302FCCD" w:rsidR="00287AC8" w:rsidRPr="00177481" w:rsidRDefault="00287AC8" w:rsidP="00C8411A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73D9" w14:textId="7757A999" w:rsidR="00287AC8" w:rsidRDefault="00287AC8">
    <w:pPr>
      <w:pStyle w:val="Fuzeile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12594D" wp14:editId="69BA2735">
              <wp:simplePos x="0" y="0"/>
              <wp:positionH relativeFrom="page">
                <wp:posOffset>5400675</wp:posOffset>
              </wp:positionH>
              <wp:positionV relativeFrom="bottomMargin">
                <wp:posOffset>-720090</wp:posOffset>
              </wp:positionV>
              <wp:extent cx="961200" cy="1144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1200" cy="11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321CD4" w14:textId="77777777" w:rsidR="00287AC8" w:rsidRPr="00FD33E6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FD33E6">
                            <w:rPr>
                              <w:sz w:val="16"/>
                              <w:lang w:val="de-CH"/>
                            </w:rPr>
                            <w:t xml:space="preserve">Glatz AG </w:t>
                          </w:r>
                        </w:p>
                        <w:p w14:paraId="6588D86A" w14:textId="77777777" w:rsidR="00287AC8" w:rsidRPr="00FD33E6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FD33E6">
                            <w:rPr>
                              <w:sz w:val="16"/>
                              <w:lang w:val="de-CH"/>
                            </w:rPr>
                            <w:t>Neuhofstrasse 12</w:t>
                          </w:r>
                        </w:p>
                        <w:p w14:paraId="4DE34DD2" w14:textId="77777777" w:rsidR="00287AC8" w:rsidRPr="00FD33E6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FD33E6">
                            <w:rPr>
                              <w:sz w:val="16"/>
                              <w:lang w:val="de-CH"/>
                            </w:rPr>
                            <w:t>8500 Frauenfeld</w:t>
                          </w:r>
                        </w:p>
                        <w:p w14:paraId="242D6009" w14:textId="77777777" w:rsidR="00287AC8" w:rsidRPr="00FD33E6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FD33E6">
                            <w:rPr>
                              <w:sz w:val="16"/>
                              <w:lang w:val="de-CH"/>
                            </w:rPr>
                            <w:t xml:space="preserve">Switzerland  </w:t>
                          </w:r>
                        </w:p>
                        <w:p w14:paraId="7BC9FE93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14:paraId="0F384E48" w14:textId="77777777" w:rsidR="00287AC8" w:rsidRPr="00FD33E6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FD33E6">
                            <w:rPr>
                              <w:sz w:val="16"/>
                              <w:lang w:val="de-CH"/>
                            </w:rPr>
                            <w:t>T +41 52 723 66 66</w:t>
                          </w:r>
                        </w:p>
                        <w:p w14:paraId="7E1FE3D0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F +41 52 723 66 89</w:t>
                          </w:r>
                        </w:p>
                        <w:p w14:paraId="2873A397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www.glatz.com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2594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25.25pt;margin-top:-56.7pt;width:75.7pt;height:90.15pt;z-index: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" filled="f" stroked="f" strokeweight=".5pt">
              <v:textbox inset="0,0,0,0">
                <w:txbxContent>
                  <w:p w14:paraId="68321CD4" w14:textId="77777777" w:rsidR="00287AC8" w:rsidRPr="00FD33E6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FD33E6">
                      <w:rPr>
                        <w:sz w:val="16"/>
                        <w:lang w:val="de-CH"/>
                      </w:rPr>
                      <w:t xml:space="preserve">Glatz AG </w:t>
                    </w:r>
                  </w:p>
                  <w:p w14:paraId="6588D86A" w14:textId="77777777" w:rsidR="00287AC8" w:rsidRPr="00FD33E6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FD33E6">
                      <w:rPr>
                        <w:sz w:val="16"/>
                        <w:lang w:val="de-CH"/>
                      </w:rPr>
                      <w:t>Neuhofstrasse 12</w:t>
                    </w:r>
                  </w:p>
                  <w:p w14:paraId="4DE34DD2" w14:textId="77777777" w:rsidR="00287AC8" w:rsidRPr="00FD33E6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FD33E6">
                      <w:rPr>
                        <w:sz w:val="16"/>
                        <w:lang w:val="de-CH"/>
                      </w:rPr>
                      <w:t>8500 Frauenfeld</w:t>
                    </w:r>
                  </w:p>
                  <w:p w14:paraId="242D6009" w14:textId="77777777" w:rsidR="00287AC8" w:rsidRPr="00FD33E6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FD33E6">
                      <w:rPr>
                        <w:sz w:val="16"/>
                        <w:lang w:val="de-CH"/>
                      </w:rPr>
                      <w:t xml:space="preserve">Switzerland  </w:t>
                    </w:r>
                  </w:p>
                  <w:p w14:paraId="7BC9FE93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</w:p>
                  <w:p w14:paraId="0F384E48" w14:textId="77777777" w:rsidR="00287AC8" w:rsidRPr="00FD33E6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FD33E6">
                      <w:rPr>
                        <w:sz w:val="16"/>
                        <w:lang w:val="de-CH"/>
                      </w:rPr>
                      <w:t>T +41 52 723 66 66</w:t>
                    </w:r>
                  </w:p>
                  <w:p w14:paraId="7E1FE3D0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F +41 52 723 66 89</w:t>
                    </w:r>
                  </w:p>
                  <w:p w14:paraId="2873A397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www.glatz.com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482D" w14:textId="77777777" w:rsidR="006D07ED" w:rsidRDefault="006D07ED">
      <w:r>
        <w:separator/>
      </w:r>
    </w:p>
  </w:footnote>
  <w:footnote w:type="continuationSeparator" w:id="0">
    <w:p w14:paraId="03A6E659" w14:textId="77777777" w:rsidR="006D07ED" w:rsidRDefault="006D07ED">
      <w:r>
        <w:continuationSeparator/>
      </w:r>
    </w:p>
  </w:footnote>
  <w:footnote w:type="continuationNotice" w:id="1">
    <w:p w14:paraId="7EF28756" w14:textId="77777777" w:rsidR="006D07ED" w:rsidRDefault="006D07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DD79" w14:textId="5AEA94E0" w:rsidR="00310E3B" w:rsidRPr="006C6694" w:rsidRDefault="00287AC8" w:rsidP="00310E3B">
    <w:pPr>
      <w:pStyle w:val="Kopfzeile"/>
      <w:spacing w:before="120"/>
      <w:rPr>
        <w:rFonts w:cs="Arial"/>
        <w:spacing w:val="80"/>
        <w:sz w:val="36"/>
        <w:szCs w:val="36"/>
      </w:rPr>
    </w:pPr>
    <w:r>
      <w:rPr>
        <w:b/>
        <w:noProof/>
        <w:sz w:val="28"/>
      </w:rPr>
      <w:drawing>
        <wp:anchor distT="0" distB="0" distL="114300" distR="114300" simplePos="0" relativeHeight="251658242" behindDoc="0" locked="0" layoutInCell="1" allowOverlap="1" wp14:anchorId="57188FAA" wp14:editId="321BF770">
          <wp:simplePos x="0" y="0"/>
          <wp:positionH relativeFrom="page">
            <wp:posOffset>5504180</wp:posOffset>
          </wp:positionH>
          <wp:positionV relativeFrom="page">
            <wp:posOffset>396240</wp:posOffset>
          </wp:positionV>
          <wp:extent cx="1620000" cy="504000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</w:rPr>
      <w:t>Comunicato stampa Glatz</w:t>
    </w:r>
  </w:p>
  <w:p w14:paraId="3D9FA280" w14:textId="77777777" w:rsidR="00310E3B" w:rsidRPr="00310E3B" w:rsidRDefault="00310E3B" w:rsidP="00287AC8">
    <w:pPr>
      <w:pStyle w:val="Kopfzeile"/>
      <w:rPr>
        <w:b/>
        <w:bCs/>
        <w:spacing w:val="26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A7FF" w14:textId="16C99D35" w:rsidR="00287AC8" w:rsidRDefault="00287AC8">
    <w:pPr>
      <w:pStyle w:val="Kopfzeile"/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4FA0BD3D" wp14:editId="7C3D84CE">
          <wp:simplePos x="0" y="0"/>
          <wp:positionH relativeFrom="page">
            <wp:posOffset>5400675</wp:posOffset>
          </wp:positionH>
          <wp:positionV relativeFrom="page">
            <wp:posOffset>900430</wp:posOffset>
          </wp:positionV>
          <wp:extent cx="1620000" cy="504000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EA"/>
    <w:rsid w:val="00013E40"/>
    <w:rsid w:val="0002284A"/>
    <w:rsid w:val="0003470C"/>
    <w:rsid w:val="00042374"/>
    <w:rsid w:val="0006023C"/>
    <w:rsid w:val="00066D47"/>
    <w:rsid w:val="0007334B"/>
    <w:rsid w:val="0009624B"/>
    <w:rsid w:val="0009711C"/>
    <w:rsid w:val="00097F57"/>
    <w:rsid w:val="000B1E14"/>
    <w:rsid w:val="000D71F4"/>
    <w:rsid w:val="000E3245"/>
    <w:rsid w:val="000E3797"/>
    <w:rsid w:val="000E46C1"/>
    <w:rsid w:val="000E55C6"/>
    <w:rsid w:val="000F4CD8"/>
    <w:rsid w:val="00106F77"/>
    <w:rsid w:val="001121C8"/>
    <w:rsid w:val="00115CC2"/>
    <w:rsid w:val="00115FA3"/>
    <w:rsid w:val="001271AF"/>
    <w:rsid w:val="001314FC"/>
    <w:rsid w:val="00135D4B"/>
    <w:rsid w:val="001428B2"/>
    <w:rsid w:val="00151D5C"/>
    <w:rsid w:val="00161F88"/>
    <w:rsid w:val="001701C1"/>
    <w:rsid w:val="0017290B"/>
    <w:rsid w:val="00175383"/>
    <w:rsid w:val="00177481"/>
    <w:rsid w:val="00180F1C"/>
    <w:rsid w:val="00181C81"/>
    <w:rsid w:val="00194B97"/>
    <w:rsid w:val="00197DA9"/>
    <w:rsid w:val="001A3F9F"/>
    <w:rsid w:val="001D462E"/>
    <w:rsid w:val="001F19EA"/>
    <w:rsid w:val="001F2B64"/>
    <w:rsid w:val="00200379"/>
    <w:rsid w:val="00205D45"/>
    <w:rsid w:val="00210969"/>
    <w:rsid w:val="002141EC"/>
    <w:rsid w:val="00215BC3"/>
    <w:rsid w:val="002167E8"/>
    <w:rsid w:val="00221F28"/>
    <w:rsid w:val="00226504"/>
    <w:rsid w:val="00226A30"/>
    <w:rsid w:val="0024637C"/>
    <w:rsid w:val="00246407"/>
    <w:rsid w:val="00251256"/>
    <w:rsid w:val="00253D4C"/>
    <w:rsid w:val="002675BD"/>
    <w:rsid w:val="00267D15"/>
    <w:rsid w:val="00274127"/>
    <w:rsid w:val="00284AB5"/>
    <w:rsid w:val="00287AC8"/>
    <w:rsid w:val="00292C7A"/>
    <w:rsid w:val="00294C0F"/>
    <w:rsid w:val="00295297"/>
    <w:rsid w:val="002A2050"/>
    <w:rsid w:val="002B1E42"/>
    <w:rsid w:val="002B31F4"/>
    <w:rsid w:val="002B3C60"/>
    <w:rsid w:val="002B50E3"/>
    <w:rsid w:val="002D0567"/>
    <w:rsid w:val="002E0546"/>
    <w:rsid w:val="002F6869"/>
    <w:rsid w:val="00304DFF"/>
    <w:rsid w:val="00310E3B"/>
    <w:rsid w:val="003135E4"/>
    <w:rsid w:val="00336CFB"/>
    <w:rsid w:val="00340CB0"/>
    <w:rsid w:val="00345B4C"/>
    <w:rsid w:val="00345C1E"/>
    <w:rsid w:val="003464E5"/>
    <w:rsid w:val="00360E41"/>
    <w:rsid w:val="00371123"/>
    <w:rsid w:val="00374EF3"/>
    <w:rsid w:val="00384AFD"/>
    <w:rsid w:val="003852AD"/>
    <w:rsid w:val="00390E2C"/>
    <w:rsid w:val="003A578F"/>
    <w:rsid w:val="003A5C71"/>
    <w:rsid w:val="003B553A"/>
    <w:rsid w:val="003B694E"/>
    <w:rsid w:val="003C3848"/>
    <w:rsid w:val="003D0414"/>
    <w:rsid w:val="003D090A"/>
    <w:rsid w:val="003D609B"/>
    <w:rsid w:val="003E4DD6"/>
    <w:rsid w:val="003F3723"/>
    <w:rsid w:val="003F7D56"/>
    <w:rsid w:val="0040307C"/>
    <w:rsid w:val="004075DD"/>
    <w:rsid w:val="00414E23"/>
    <w:rsid w:val="004162BD"/>
    <w:rsid w:val="00421726"/>
    <w:rsid w:val="0042412B"/>
    <w:rsid w:val="0043093E"/>
    <w:rsid w:val="00435D32"/>
    <w:rsid w:val="004440B9"/>
    <w:rsid w:val="00466256"/>
    <w:rsid w:val="0047567C"/>
    <w:rsid w:val="004853DC"/>
    <w:rsid w:val="004A7A21"/>
    <w:rsid w:val="004B7AD1"/>
    <w:rsid w:val="004D642F"/>
    <w:rsid w:val="004E02A8"/>
    <w:rsid w:val="004E1BC9"/>
    <w:rsid w:val="004E75CD"/>
    <w:rsid w:val="005035E3"/>
    <w:rsid w:val="00503CEA"/>
    <w:rsid w:val="005106AF"/>
    <w:rsid w:val="00515BCD"/>
    <w:rsid w:val="00541105"/>
    <w:rsid w:val="00544BFC"/>
    <w:rsid w:val="00553264"/>
    <w:rsid w:val="005662F8"/>
    <w:rsid w:val="005700F7"/>
    <w:rsid w:val="0057032B"/>
    <w:rsid w:val="00571662"/>
    <w:rsid w:val="005A2282"/>
    <w:rsid w:val="005A3398"/>
    <w:rsid w:val="005F59D9"/>
    <w:rsid w:val="005F6D89"/>
    <w:rsid w:val="00611150"/>
    <w:rsid w:val="00612064"/>
    <w:rsid w:val="00612516"/>
    <w:rsid w:val="006200FF"/>
    <w:rsid w:val="006508C4"/>
    <w:rsid w:val="00653058"/>
    <w:rsid w:val="00654ADF"/>
    <w:rsid w:val="00657102"/>
    <w:rsid w:val="00661EEA"/>
    <w:rsid w:val="0067612D"/>
    <w:rsid w:val="00677138"/>
    <w:rsid w:val="006B51EE"/>
    <w:rsid w:val="006C044A"/>
    <w:rsid w:val="006C6DCD"/>
    <w:rsid w:val="006C75C9"/>
    <w:rsid w:val="006D07ED"/>
    <w:rsid w:val="006D6EF4"/>
    <w:rsid w:val="007013A5"/>
    <w:rsid w:val="0071206D"/>
    <w:rsid w:val="00712CDE"/>
    <w:rsid w:val="007204C2"/>
    <w:rsid w:val="00730CD4"/>
    <w:rsid w:val="007331F2"/>
    <w:rsid w:val="007539CD"/>
    <w:rsid w:val="007641E8"/>
    <w:rsid w:val="00771F8D"/>
    <w:rsid w:val="00775512"/>
    <w:rsid w:val="00775D4E"/>
    <w:rsid w:val="00776F17"/>
    <w:rsid w:val="0079609D"/>
    <w:rsid w:val="007A3118"/>
    <w:rsid w:val="007B5B22"/>
    <w:rsid w:val="007C1B4C"/>
    <w:rsid w:val="007F5966"/>
    <w:rsid w:val="00804C99"/>
    <w:rsid w:val="00807C96"/>
    <w:rsid w:val="008179A1"/>
    <w:rsid w:val="00855AB8"/>
    <w:rsid w:val="00863DA3"/>
    <w:rsid w:val="00865FB7"/>
    <w:rsid w:val="00870578"/>
    <w:rsid w:val="00882F32"/>
    <w:rsid w:val="008922E3"/>
    <w:rsid w:val="00892F07"/>
    <w:rsid w:val="008A400C"/>
    <w:rsid w:val="008A4FC1"/>
    <w:rsid w:val="008A7277"/>
    <w:rsid w:val="008B0385"/>
    <w:rsid w:val="008B7807"/>
    <w:rsid w:val="008D6600"/>
    <w:rsid w:val="008E23EF"/>
    <w:rsid w:val="008E7516"/>
    <w:rsid w:val="009118C4"/>
    <w:rsid w:val="00924C0F"/>
    <w:rsid w:val="00927ADC"/>
    <w:rsid w:val="00947C86"/>
    <w:rsid w:val="0095242C"/>
    <w:rsid w:val="00954A01"/>
    <w:rsid w:val="0096653B"/>
    <w:rsid w:val="00972E23"/>
    <w:rsid w:val="00980C0A"/>
    <w:rsid w:val="00985E2C"/>
    <w:rsid w:val="009B06DE"/>
    <w:rsid w:val="009B2060"/>
    <w:rsid w:val="009B5E3A"/>
    <w:rsid w:val="009C0260"/>
    <w:rsid w:val="009D2E0C"/>
    <w:rsid w:val="009E1586"/>
    <w:rsid w:val="009F17DE"/>
    <w:rsid w:val="00A06AC6"/>
    <w:rsid w:val="00A172F0"/>
    <w:rsid w:val="00A24355"/>
    <w:rsid w:val="00A400AC"/>
    <w:rsid w:val="00A41E30"/>
    <w:rsid w:val="00A51BE0"/>
    <w:rsid w:val="00A54B6E"/>
    <w:rsid w:val="00A60916"/>
    <w:rsid w:val="00A71E84"/>
    <w:rsid w:val="00A7796A"/>
    <w:rsid w:val="00AB0ADD"/>
    <w:rsid w:val="00AB1A8D"/>
    <w:rsid w:val="00AC3E1C"/>
    <w:rsid w:val="00AC4909"/>
    <w:rsid w:val="00AE634A"/>
    <w:rsid w:val="00AF1EC1"/>
    <w:rsid w:val="00B03F60"/>
    <w:rsid w:val="00B11F05"/>
    <w:rsid w:val="00B156E3"/>
    <w:rsid w:val="00B20107"/>
    <w:rsid w:val="00B23FA2"/>
    <w:rsid w:val="00B54F80"/>
    <w:rsid w:val="00B567D8"/>
    <w:rsid w:val="00B56B5A"/>
    <w:rsid w:val="00B60EAA"/>
    <w:rsid w:val="00B7097A"/>
    <w:rsid w:val="00B80AF0"/>
    <w:rsid w:val="00B80F48"/>
    <w:rsid w:val="00B97CA2"/>
    <w:rsid w:val="00BB307B"/>
    <w:rsid w:val="00BC4B9D"/>
    <w:rsid w:val="00BC744F"/>
    <w:rsid w:val="00BD2A59"/>
    <w:rsid w:val="00BD7ACF"/>
    <w:rsid w:val="00BE2581"/>
    <w:rsid w:val="00BE543B"/>
    <w:rsid w:val="00BF084E"/>
    <w:rsid w:val="00BF0BEC"/>
    <w:rsid w:val="00BF11AB"/>
    <w:rsid w:val="00C025A7"/>
    <w:rsid w:val="00C04699"/>
    <w:rsid w:val="00C071A6"/>
    <w:rsid w:val="00C11C77"/>
    <w:rsid w:val="00C140B8"/>
    <w:rsid w:val="00C20308"/>
    <w:rsid w:val="00C24D50"/>
    <w:rsid w:val="00C4149C"/>
    <w:rsid w:val="00C502F8"/>
    <w:rsid w:val="00C50AB9"/>
    <w:rsid w:val="00C6083E"/>
    <w:rsid w:val="00C8411A"/>
    <w:rsid w:val="00C84EE6"/>
    <w:rsid w:val="00C92A37"/>
    <w:rsid w:val="00C95FF1"/>
    <w:rsid w:val="00CC52B6"/>
    <w:rsid w:val="00CE19A3"/>
    <w:rsid w:val="00CF23D1"/>
    <w:rsid w:val="00CF258A"/>
    <w:rsid w:val="00D171BA"/>
    <w:rsid w:val="00D30EFB"/>
    <w:rsid w:val="00D50DD5"/>
    <w:rsid w:val="00D57670"/>
    <w:rsid w:val="00D65078"/>
    <w:rsid w:val="00D76E5B"/>
    <w:rsid w:val="00D80326"/>
    <w:rsid w:val="00D86B33"/>
    <w:rsid w:val="00DB71C9"/>
    <w:rsid w:val="00DC0D50"/>
    <w:rsid w:val="00DC5CA8"/>
    <w:rsid w:val="00DD1EC9"/>
    <w:rsid w:val="00DD6880"/>
    <w:rsid w:val="00DE5ABE"/>
    <w:rsid w:val="00DF34A2"/>
    <w:rsid w:val="00E13143"/>
    <w:rsid w:val="00E21BA5"/>
    <w:rsid w:val="00E251E8"/>
    <w:rsid w:val="00E26077"/>
    <w:rsid w:val="00E434CB"/>
    <w:rsid w:val="00E6166A"/>
    <w:rsid w:val="00E652EE"/>
    <w:rsid w:val="00E72490"/>
    <w:rsid w:val="00E76BA6"/>
    <w:rsid w:val="00E80478"/>
    <w:rsid w:val="00E814A5"/>
    <w:rsid w:val="00E82B8F"/>
    <w:rsid w:val="00E8618E"/>
    <w:rsid w:val="00E86EBB"/>
    <w:rsid w:val="00EA2A3F"/>
    <w:rsid w:val="00EA68C8"/>
    <w:rsid w:val="00EE1591"/>
    <w:rsid w:val="00EF3816"/>
    <w:rsid w:val="00F02DBE"/>
    <w:rsid w:val="00F442C6"/>
    <w:rsid w:val="00F470C0"/>
    <w:rsid w:val="00F64022"/>
    <w:rsid w:val="00F726F5"/>
    <w:rsid w:val="00F8193E"/>
    <w:rsid w:val="00F839CB"/>
    <w:rsid w:val="00FA0F46"/>
    <w:rsid w:val="00FA30B9"/>
    <w:rsid w:val="00FB0C2E"/>
    <w:rsid w:val="00FC540B"/>
    <w:rsid w:val="00FD1386"/>
    <w:rsid w:val="00FD33E6"/>
    <w:rsid w:val="00FE1820"/>
    <w:rsid w:val="00FF1E3B"/>
    <w:rsid w:val="0C8E1167"/>
    <w:rsid w:val="1E5354BF"/>
    <w:rsid w:val="319E1B27"/>
    <w:rsid w:val="382F98CA"/>
    <w:rsid w:val="38568EE0"/>
    <w:rsid w:val="3EBD2544"/>
    <w:rsid w:val="44E29167"/>
    <w:rsid w:val="48FE1B0B"/>
    <w:rsid w:val="49E97A7B"/>
    <w:rsid w:val="4A13251E"/>
    <w:rsid w:val="4C35BBCD"/>
    <w:rsid w:val="4DFEEE57"/>
    <w:rsid w:val="600F0640"/>
    <w:rsid w:val="606170B1"/>
    <w:rsid w:val="64811B21"/>
    <w:rsid w:val="7042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F052C5"/>
  <w15:docId w15:val="{B4A6FAEE-07F0-4EF1-B36C-7EF1A97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62BD"/>
    <w:pPr>
      <w:spacing w:line="280" w:lineRule="exact"/>
    </w:pPr>
    <w:rPr>
      <w:rFonts w:ascii="Arial" w:hAnsi="Arial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B1E1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641E8"/>
    <w:rPr>
      <w:sz w:val="26"/>
      <w:szCs w:val="26"/>
    </w:rPr>
  </w:style>
  <w:style w:type="character" w:customStyle="1" w:styleId="TitelZchn">
    <w:name w:val="Titel Zchn"/>
    <w:basedOn w:val="Absatz-Standardschriftart"/>
    <w:link w:val="Titel"/>
    <w:rsid w:val="007641E8"/>
    <w:rPr>
      <w:rFonts w:ascii="Arial" w:hAnsi="Arial"/>
      <w:sz w:val="26"/>
      <w:szCs w:val="26"/>
      <w:lang w:eastAsia="de-DE"/>
    </w:rPr>
  </w:style>
  <w:style w:type="character" w:styleId="Hyperlink">
    <w:name w:val="Hyperlink"/>
    <w:basedOn w:val="Absatz-Standardschriftart"/>
    <w:unhideWhenUsed/>
    <w:rsid w:val="005A22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2282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C8411A"/>
    <w:rPr>
      <w:rFonts w:ascii="Arial" w:hAnsi="Arial"/>
      <w:sz w:val="18"/>
      <w:lang w:val="it-IT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10E3B"/>
    <w:rPr>
      <w:rFonts w:ascii="Arial" w:hAnsi="Arial"/>
      <w:sz w:val="18"/>
      <w:lang w:val="it-IT" w:eastAsia="de-DE"/>
    </w:rPr>
  </w:style>
  <w:style w:type="table" w:styleId="Tabellenraster">
    <w:name w:val="Table Grid"/>
    <w:basedOn w:val="NormaleTabelle"/>
    <w:rsid w:val="0057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42172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2172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21726"/>
    <w:rPr>
      <w:rFonts w:ascii="Arial" w:hAnsi="Arial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21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21726"/>
    <w:rPr>
      <w:rFonts w:ascii="Arial" w:hAnsi="Arial"/>
      <w:b/>
      <w:bCs/>
      <w:lang w:val="it-IT" w:eastAsia="de-DE"/>
    </w:rPr>
  </w:style>
  <w:style w:type="paragraph" w:styleId="berarbeitung">
    <w:name w:val="Revision"/>
    <w:hidden/>
    <w:uiPriority w:val="99"/>
    <w:semiHidden/>
    <w:rsid w:val="001121C8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go.wetransfer.com/t-wOEqbyr3R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A1D15634555C489A110738249F6B62" ma:contentTypeVersion="17" ma:contentTypeDescription="Ein neues Dokument erstellen." ma:contentTypeScope="" ma:versionID="608eb2a29596e1052202d1a94db566a1">
  <xsd:schema xmlns:xsd="http://www.w3.org/2001/XMLSchema" xmlns:xs="http://www.w3.org/2001/XMLSchema" xmlns:p="http://schemas.microsoft.com/office/2006/metadata/properties" xmlns:ns2="82bff4b3-53c0-4e1a-90fc-f2241670bbf2" xmlns:ns3="41a4eb46-dbdc-4d4d-8121-019993a0cfe7" targetNamespace="http://schemas.microsoft.com/office/2006/metadata/properties" ma:root="true" ma:fieldsID="5b232b1eb6f6f37e09ebf1566534089b" ns2:_="" ns3:_="">
    <xsd:import namespace="82bff4b3-53c0-4e1a-90fc-f2241670bbf2"/>
    <xsd:import namespace="41a4eb46-dbdc-4d4d-8121-019993a0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ff4b3-53c0-4e1a-90fc-f2241670b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bb34ab-5499-44cd-a3d5-71ce15959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4eb46-dbdc-4d4d-8121-019993a0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949c31-4d38-41fb-a994-6b369baec393}" ma:internalName="TaxCatchAll" ma:showField="CatchAllData" ma:web="41a4eb46-dbdc-4d4d-8121-019993a0c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bff4b3-53c0-4e1a-90fc-f2241670bbf2">
      <Terms xmlns="http://schemas.microsoft.com/office/infopath/2007/PartnerControls"/>
    </lcf76f155ced4ddcb4097134ff3c332f>
    <TaxCatchAll xmlns="41a4eb46-dbdc-4d4d-8121-019993a0cfe7" xsi:nil="true"/>
    <MediaLengthInSeconds xmlns="82bff4b3-53c0-4e1a-90fc-f2241670bb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43D8-14AE-41D5-809C-CAD18B592053}"/>
</file>

<file path=customXml/itemProps2.xml><?xml version="1.0" encoding="utf-8"?>
<ds:datastoreItem xmlns:ds="http://schemas.openxmlformats.org/officeDocument/2006/customXml" ds:itemID="{8CD5BC56-96C3-4209-9ECC-31AEC9FA3ADC}">
  <ds:schemaRefs>
    <ds:schemaRef ds:uri="b8a89169-9b68-4240-8de4-7dd2541894aa"/>
    <ds:schemaRef ds:uri="http://schemas.microsoft.com/office/2006/documentManagement/types"/>
    <ds:schemaRef ds:uri="http://schemas.openxmlformats.org/package/2006/metadata/core-properties"/>
    <ds:schemaRef ds:uri="cceb80a5-2b71-4656-9a32-40c129cece52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D2DAE8-F6A8-470C-951E-58DC48FBB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13701-D1B1-7949-A601-39D130FC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Glatz AG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hin</dc:creator>
  <cp:lastModifiedBy>Leonie Maurer</cp:lastModifiedBy>
  <cp:revision>35</cp:revision>
  <cp:lastPrinted>2021-02-15T11:46:00Z</cp:lastPrinted>
  <dcterms:created xsi:type="dcterms:W3CDTF">2023-10-31T16:00:00Z</dcterms:created>
  <dcterms:modified xsi:type="dcterms:W3CDTF">2024-01-16T08:28:00Z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0x010100192CE48EF529BB46BD581015F1DC003A</vt:lpwstr>
  </property>
  <property fmtid="{D5CDD505-2E9C-101B-9397-08002B2CF9AE}" pid="4" name="Order">
    <vt:r8>734600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